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4840" w:firstLineChars="1100"/>
        <w:rPr>
          <w:rFonts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上饶市广信区人民政府</w:t>
      </w:r>
    </w:p>
    <w:p>
      <w:pPr>
        <w:spacing w:line="440" w:lineRule="exact"/>
        <w:ind w:firstLine="880" w:firstLineChars="20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关于</w:t>
      </w:r>
      <w:r>
        <w:rPr>
          <w:rFonts w:hint="eastAsia" w:ascii="黑体" w:hAnsi="黑体" w:eastAsia="黑体"/>
          <w:b/>
          <w:sz w:val="44"/>
          <w:szCs w:val="44"/>
        </w:rPr>
        <w:t>2021年度第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八</w:t>
      </w:r>
      <w:r>
        <w:rPr>
          <w:rFonts w:hint="eastAsia" w:ascii="黑体" w:hAnsi="黑体" w:eastAsia="黑体"/>
          <w:b/>
          <w:sz w:val="44"/>
          <w:szCs w:val="44"/>
        </w:rPr>
        <w:t>批次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集镇</w:t>
      </w:r>
      <w:r>
        <w:rPr>
          <w:rFonts w:hint="eastAsia" w:ascii="黑体" w:hAnsi="黑体" w:eastAsia="黑体"/>
          <w:sz w:val="44"/>
          <w:szCs w:val="44"/>
        </w:rPr>
        <w:t>建设用地</w:t>
      </w:r>
    </w:p>
    <w:p>
      <w:pPr>
        <w:spacing w:line="440" w:lineRule="exact"/>
        <w:ind w:firstLine="880" w:firstLineChars="200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征收土地补偿安置方案公告</w:t>
      </w:r>
    </w:p>
    <w:p>
      <w:pPr>
        <w:spacing w:line="440" w:lineRule="exact"/>
        <w:ind w:firstLine="880" w:firstLineChars="200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44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上饶市广信区2021年度第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八</w:t>
      </w:r>
      <w:r>
        <w:rPr>
          <w:rFonts w:hint="eastAsia" w:asciiTheme="minorEastAsia" w:hAnsiTheme="minorEastAsia" w:eastAsiaTheme="minorEastAsia"/>
          <w:sz w:val="32"/>
          <w:szCs w:val="32"/>
        </w:rPr>
        <w:t>批次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集镇</w:t>
      </w:r>
      <w:r>
        <w:rPr>
          <w:rFonts w:hint="eastAsia" w:asciiTheme="minorEastAsia" w:hAnsiTheme="minorEastAsia" w:eastAsiaTheme="minorEastAsia"/>
          <w:sz w:val="32"/>
          <w:szCs w:val="32"/>
        </w:rPr>
        <w:t>建设用地征收土地补偿安置方案，经区人民政府同意，现公告如下：</w:t>
      </w:r>
    </w:p>
    <w:p>
      <w:pPr>
        <w:spacing w:line="440" w:lineRule="exact"/>
        <w:ind w:firstLine="642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一、</w:t>
      </w:r>
      <w:r>
        <w:rPr>
          <w:rFonts w:hint="eastAsia" w:ascii="宋体" w:hAnsi="宋体"/>
          <w:b/>
          <w:sz w:val="32"/>
          <w:szCs w:val="32"/>
        </w:rPr>
        <w:t>征地用途</w:t>
      </w:r>
    </w:p>
    <w:p>
      <w:pPr>
        <w:spacing w:line="44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征收土地用途为</w:t>
      </w:r>
      <w:r>
        <w:rPr>
          <w:rFonts w:hint="eastAsia" w:ascii="宋体" w:hAnsi="宋体"/>
          <w:sz w:val="32"/>
          <w:szCs w:val="32"/>
          <w:lang w:val="en-US" w:eastAsia="zh-CN"/>
        </w:rPr>
        <w:t>城镇道路</w:t>
      </w:r>
      <w:r>
        <w:rPr>
          <w:rFonts w:hint="eastAsia" w:ascii="宋体" w:hAnsi="宋体"/>
          <w:sz w:val="32"/>
          <w:szCs w:val="32"/>
        </w:rPr>
        <w:t>项目建设用地。</w:t>
      </w:r>
    </w:p>
    <w:p>
      <w:pPr>
        <w:spacing w:line="440" w:lineRule="exact"/>
        <w:ind w:firstLine="642" w:firstLineChars="200"/>
        <w:rPr>
          <w:rFonts w:ascii="宋体" w:hAnsi="宋体"/>
          <w:b/>
          <w:color w:val="C0C0C0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二、征地位置</w:t>
      </w:r>
      <w:r>
        <w:rPr>
          <w:rFonts w:hint="eastAsia" w:ascii="宋体" w:hAnsi="宋体"/>
          <w:b/>
          <w:color w:val="C0C0C0"/>
          <w:sz w:val="32"/>
          <w:szCs w:val="32"/>
        </w:rPr>
        <w:t>、</w:t>
      </w:r>
      <w:r>
        <w:rPr>
          <w:rFonts w:hint="eastAsia" w:ascii="宋体" w:hAnsi="宋体"/>
          <w:b/>
          <w:sz w:val="32"/>
          <w:szCs w:val="32"/>
        </w:rPr>
        <w:t>被征地权属单位</w:t>
      </w:r>
    </w:p>
    <w:p>
      <w:pPr>
        <w:spacing w:line="520" w:lineRule="exact"/>
        <w:ind w:left="1" w:firstLine="640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本次征收地块涉及</w:t>
      </w:r>
      <w:r>
        <w:rPr>
          <w:rFonts w:hint="eastAsia" w:ascii="宋体" w:hAnsi="宋体"/>
          <w:sz w:val="32"/>
          <w:szCs w:val="32"/>
          <w:lang w:val="en-US" w:eastAsia="zh-CN"/>
        </w:rPr>
        <w:t>茶亭</w:t>
      </w:r>
      <w:r>
        <w:rPr>
          <w:rFonts w:hint="eastAsia" w:ascii="宋体" w:hAnsi="宋体"/>
          <w:sz w:val="32"/>
          <w:szCs w:val="32"/>
        </w:rPr>
        <w:t>镇</w:t>
      </w:r>
      <w:r>
        <w:rPr>
          <w:rFonts w:hint="eastAsia" w:ascii="宋体" w:hAnsi="宋体"/>
          <w:sz w:val="32"/>
          <w:szCs w:val="32"/>
          <w:lang w:val="en-US" w:eastAsia="zh-CN"/>
        </w:rPr>
        <w:t>南岩村</w:t>
      </w:r>
      <w:r>
        <w:rPr>
          <w:rFonts w:hint="eastAsia" w:ascii="宋体" w:hAnsi="宋体"/>
          <w:sz w:val="32"/>
          <w:szCs w:val="32"/>
        </w:rPr>
        <w:t>。征地位置见征地勘测定界红线图。</w:t>
      </w:r>
    </w:p>
    <w:p>
      <w:pPr>
        <w:spacing w:line="440" w:lineRule="exact"/>
        <w:ind w:left="1" w:firstLine="642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三、征地面积</w:t>
      </w:r>
    </w:p>
    <w:p>
      <w:pPr>
        <w:spacing w:line="520" w:lineRule="exact"/>
        <w:ind w:left="1"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本次征地总面积</w:t>
      </w:r>
      <w:r>
        <w:rPr>
          <w:rFonts w:hint="eastAsia" w:ascii="宋体" w:hAnsi="宋体" w:cs="宋体"/>
          <w:color w:val="333333"/>
          <w:kern w:val="0"/>
          <w:sz w:val="32"/>
          <w:szCs w:val="32"/>
          <w:lang w:val="en-US" w:eastAsia="zh-CN"/>
        </w:rPr>
        <w:t>125.82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亩</w:t>
      </w:r>
      <w:r>
        <w:rPr>
          <w:rFonts w:hint="eastAsia" w:ascii="宋体" w:hAnsi="宋体"/>
          <w:sz w:val="32"/>
          <w:szCs w:val="32"/>
        </w:rPr>
        <w:t>。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其中：农用地</w:t>
      </w:r>
      <w:r>
        <w:rPr>
          <w:rFonts w:hint="eastAsia" w:ascii="宋体" w:hAnsi="宋体" w:cs="宋体"/>
          <w:color w:val="333333"/>
          <w:kern w:val="0"/>
          <w:sz w:val="32"/>
          <w:szCs w:val="32"/>
          <w:lang w:val="en-US" w:eastAsia="zh-CN"/>
        </w:rPr>
        <w:t>106.38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亩（含耕地</w:t>
      </w:r>
      <w:r>
        <w:rPr>
          <w:rFonts w:hint="eastAsia" w:ascii="宋体" w:hAnsi="宋体" w:cs="宋体"/>
          <w:color w:val="333333"/>
          <w:kern w:val="0"/>
          <w:sz w:val="32"/>
          <w:szCs w:val="32"/>
          <w:lang w:val="en-US" w:eastAsia="zh-CN"/>
        </w:rPr>
        <w:t>75.49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亩），建设用地</w:t>
      </w:r>
      <w:r>
        <w:rPr>
          <w:rFonts w:hint="eastAsia" w:ascii="宋体" w:hAnsi="宋体" w:cs="宋体"/>
          <w:color w:val="333333"/>
          <w:kern w:val="0"/>
          <w:sz w:val="32"/>
          <w:szCs w:val="32"/>
          <w:lang w:val="en-US" w:eastAsia="zh-CN"/>
        </w:rPr>
        <w:t>19.44</w:t>
      </w:r>
      <w:r>
        <w:rPr>
          <w:rFonts w:hint="eastAsia" w:ascii="宋体" w:hAnsi="宋体"/>
          <w:sz w:val="32"/>
          <w:szCs w:val="32"/>
        </w:rPr>
        <w:t>亩(以实际征用地类性质与面积为准)。</w:t>
      </w:r>
    </w:p>
    <w:p>
      <w:pPr>
        <w:spacing w:line="440" w:lineRule="exact"/>
        <w:ind w:firstLine="642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四、补偿标准、补偿费用及支付对象</w:t>
      </w:r>
    </w:p>
    <w:p>
      <w:pPr>
        <w:spacing w:line="44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（一）征地补偿</w:t>
      </w:r>
    </w:p>
    <w:p>
      <w:pPr>
        <w:spacing w:line="440" w:lineRule="exact"/>
        <w:ind w:left="638" w:leftChars="304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按赣府字[2020]9号及饶广信府办发 [2020]26号文件规定的标准执行。具体补偿标准如下：</w:t>
      </w:r>
    </w:p>
    <w:p>
      <w:pPr>
        <w:spacing w:line="440" w:lineRule="exact"/>
        <w:ind w:firstLine="642" w:firstLineChars="200"/>
        <w:rPr>
          <w:rFonts w:hint="default" w:asciiTheme="minorEastAsia" w:hAnsiTheme="minorEastAsia" w:eastAsiaTheme="minorEastAsia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  <w:t>茶亭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镇</w:t>
      </w:r>
    </w:p>
    <w:p>
      <w:pPr>
        <w:spacing w:line="440" w:lineRule="exact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耕地、宅基地4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89</w:t>
      </w:r>
      <w:r>
        <w:rPr>
          <w:rFonts w:hint="eastAsia" w:asciiTheme="minorEastAsia" w:hAnsiTheme="minorEastAsia" w:eastAsiaTheme="minorEastAsia"/>
          <w:sz w:val="32"/>
          <w:szCs w:val="32"/>
        </w:rPr>
        <w:t>00元/亩；林地及其他用地1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96</w:t>
      </w:r>
      <w:r>
        <w:rPr>
          <w:rFonts w:hint="eastAsia" w:asciiTheme="minorEastAsia" w:hAnsiTheme="minorEastAsia" w:eastAsiaTheme="minorEastAsia"/>
          <w:sz w:val="32"/>
          <w:szCs w:val="32"/>
        </w:rPr>
        <w:t>00元/亩。</w:t>
      </w:r>
    </w:p>
    <w:p>
      <w:pPr>
        <w:spacing w:line="44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（二）青苗补偿</w:t>
      </w:r>
    </w:p>
    <w:p>
      <w:pPr>
        <w:spacing w:line="44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按饶广信府办发 [2020]26号文件规定的标准执行。具体补偿标准如下：</w:t>
      </w:r>
    </w:p>
    <w:p>
      <w:pPr>
        <w:spacing w:line="44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1、水田：补偿标准900元/亩；</w:t>
      </w:r>
    </w:p>
    <w:p>
      <w:pPr>
        <w:spacing w:line="44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2、水塘：补偿标准1000元/亩;</w:t>
      </w:r>
    </w:p>
    <w:p>
      <w:pPr>
        <w:spacing w:line="44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3、旱地：补偿标准800元/亩；</w:t>
      </w:r>
    </w:p>
    <w:p>
      <w:pPr>
        <w:spacing w:line="44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4、林地：补偿标准700元/亩.</w:t>
      </w:r>
    </w:p>
    <w:p>
      <w:pPr>
        <w:spacing w:line="44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（三）支付对象</w:t>
      </w:r>
    </w:p>
    <w:p>
      <w:pPr>
        <w:spacing w:line="44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征收土地补偿费（土地补偿费、安置补助费、青苗补偿费）支付给被征地农村集体经济组织或被征地农民。</w:t>
      </w:r>
    </w:p>
    <w:p>
      <w:pPr>
        <w:pStyle w:val="4"/>
        <w:spacing w:line="440" w:lineRule="exact"/>
        <w:ind w:firstLine="642" w:firstLineChars="200"/>
        <w:rPr>
          <w:rFonts w:ascii="宋体" w:hAnsi="宋体" w:cs="仿宋_GB2312"/>
          <w:sz w:val="32"/>
          <w:szCs w:val="32"/>
        </w:rPr>
      </w:pPr>
      <w:r>
        <w:rPr>
          <w:rFonts w:hint="eastAsia" w:ascii="宋体" w:hAnsi="宋体" w:cs="仿宋_GB2312"/>
          <w:b/>
          <w:sz w:val="32"/>
          <w:szCs w:val="32"/>
        </w:rPr>
        <w:t>五</w:t>
      </w:r>
      <w:r>
        <w:rPr>
          <w:rFonts w:hint="eastAsia" w:ascii="宋体" w:hAnsi="宋体" w:cs="仿宋_GB2312"/>
          <w:sz w:val="32"/>
          <w:szCs w:val="32"/>
        </w:rPr>
        <w:t>、自公告发布之日起，除正常农业生产外，被征地集体经济组织和农户在拟征土地上抢栽、抢种的青苗及抢建的地上附着物，征地时一律不予补偿。</w:t>
      </w:r>
    </w:p>
    <w:p>
      <w:pPr>
        <w:spacing w:line="440" w:lineRule="exact"/>
        <w:ind w:firstLine="642" w:firstLineChars="200"/>
        <w:rPr>
          <w:rFonts w:ascii="宋体" w:hAnsi="宋体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六</w:t>
      </w:r>
      <w:r>
        <w:rPr>
          <w:rFonts w:hint="eastAsia" w:ascii="宋体" w:hAnsi="宋体"/>
          <w:sz w:val="32"/>
          <w:szCs w:val="32"/>
        </w:rPr>
        <w:t>、被征收土地的所有权和使用权人对本方案内容如有不同意见，请于本公告后十个工作日内以村委会为单位以书面形式送达上饶</w:t>
      </w:r>
      <w:r>
        <w:rPr>
          <w:rFonts w:hint="eastAsia" w:asciiTheme="minorEastAsia" w:hAnsiTheme="minorEastAsia" w:eastAsiaTheme="minorEastAsia"/>
          <w:sz w:val="32"/>
          <w:szCs w:val="32"/>
        </w:rPr>
        <w:t>市广信区</w:t>
      </w:r>
      <w:r>
        <w:rPr>
          <w:rFonts w:hint="eastAsia" w:ascii="宋体" w:hAnsi="宋体"/>
          <w:sz w:val="32"/>
          <w:szCs w:val="32"/>
        </w:rPr>
        <w:t>自然资源局。</w:t>
      </w:r>
    </w:p>
    <w:p>
      <w:pPr>
        <w:spacing w:line="440" w:lineRule="exact"/>
        <w:ind w:firstLine="642" w:firstLineChars="200"/>
        <w:rPr>
          <w:rFonts w:ascii="宋体" w:hAnsi="宋体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七</w:t>
      </w:r>
      <w:r>
        <w:rPr>
          <w:rFonts w:hint="eastAsia" w:ascii="宋体" w:hAnsi="宋体"/>
          <w:sz w:val="32"/>
          <w:szCs w:val="32"/>
        </w:rPr>
        <w:t>、根据《中华人民共和国土地管理法实施条例》第25条的规定，对本方案有争议不影响征地的实施。</w:t>
      </w:r>
    </w:p>
    <w:p>
      <w:pPr>
        <w:spacing w:line="44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联系电话：0793－8442561</w:t>
      </w:r>
    </w:p>
    <w:p>
      <w:pPr>
        <w:spacing w:line="44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spacing w:line="440" w:lineRule="exact"/>
        <w:ind w:firstLine="642" w:firstLineChars="200"/>
        <w:rPr>
          <w:rFonts w:hint="eastAsia"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特此公告</w:t>
      </w:r>
    </w:p>
    <w:p>
      <w:pPr>
        <w:spacing w:line="440" w:lineRule="exact"/>
        <w:ind w:firstLine="642" w:firstLineChars="200"/>
        <w:rPr>
          <w:rFonts w:hint="eastAsia" w:asciiTheme="minorEastAsia" w:hAnsiTheme="minorEastAsia" w:eastAsiaTheme="minorEastAsia"/>
          <w:b/>
          <w:sz w:val="32"/>
          <w:szCs w:val="32"/>
        </w:rPr>
      </w:pPr>
    </w:p>
    <w:p>
      <w:pPr>
        <w:spacing w:line="440" w:lineRule="exact"/>
        <w:ind w:firstLine="642" w:firstLineChars="200"/>
        <w:rPr>
          <w:rFonts w:hint="eastAsia" w:asciiTheme="minorEastAsia" w:hAnsiTheme="minorEastAsia" w:eastAsiaTheme="minorEastAsia"/>
          <w:b/>
          <w:sz w:val="32"/>
          <w:szCs w:val="32"/>
        </w:rPr>
      </w:pPr>
    </w:p>
    <w:p>
      <w:pPr>
        <w:spacing w:line="440" w:lineRule="exact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440" w:lineRule="exact"/>
        <w:ind w:firstLine="8800" w:firstLineChars="27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上饶市广信区人民政府</w:t>
      </w:r>
    </w:p>
    <w:p>
      <w:pPr>
        <w:spacing w:line="440" w:lineRule="exact"/>
        <w:ind w:firstLine="9120" w:firstLineChars="28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32"/>
          <w:szCs w:val="32"/>
        </w:rPr>
        <w:t>年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元</w:t>
      </w:r>
      <w:r>
        <w:rPr>
          <w:rFonts w:hint="eastAsia" w:asciiTheme="minorEastAsia" w:hAnsiTheme="minorEastAsia" w:eastAsiaTheme="minorEastAsia"/>
          <w:sz w:val="32"/>
          <w:szCs w:val="32"/>
        </w:rPr>
        <w:t>月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18</w:t>
      </w:r>
      <w:r>
        <w:rPr>
          <w:rFonts w:hint="eastAsia" w:asciiTheme="minorEastAsia" w:hAnsiTheme="minorEastAsia" w:eastAsiaTheme="minorEastAsia"/>
          <w:sz w:val="32"/>
          <w:szCs w:val="32"/>
        </w:rPr>
        <w:t>日</w:t>
      </w:r>
    </w:p>
    <w:sectPr>
      <w:pgSz w:w="16839" w:h="23814"/>
      <w:pgMar w:top="1440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ˎ̥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3A"/>
    <w:rsid w:val="00071A2F"/>
    <w:rsid w:val="00075AC3"/>
    <w:rsid w:val="001C5BAB"/>
    <w:rsid w:val="00302184"/>
    <w:rsid w:val="004F07F3"/>
    <w:rsid w:val="00686830"/>
    <w:rsid w:val="0068708E"/>
    <w:rsid w:val="0075220A"/>
    <w:rsid w:val="007C6E38"/>
    <w:rsid w:val="008E3FBA"/>
    <w:rsid w:val="00941136"/>
    <w:rsid w:val="00A827AD"/>
    <w:rsid w:val="00B72755"/>
    <w:rsid w:val="00BF3B36"/>
    <w:rsid w:val="00CA0911"/>
    <w:rsid w:val="00D237FC"/>
    <w:rsid w:val="00D5073A"/>
    <w:rsid w:val="00D801D2"/>
    <w:rsid w:val="00DB476F"/>
    <w:rsid w:val="00E3142D"/>
    <w:rsid w:val="00EA34B4"/>
    <w:rsid w:val="00F33D30"/>
    <w:rsid w:val="00F65EA6"/>
    <w:rsid w:val="00FA754D"/>
    <w:rsid w:val="0158513C"/>
    <w:rsid w:val="0979510D"/>
    <w:rsid w:val="15CE5AED"/>
    <w:rsid w:val="1FAF65E3"/>
    <w:rsid w:val="51E6450E"/>
    <w:rsid w:val="73430E13"/>
    <w:rsid w:val="748C6718"/>
    <w:rsid w:val="F9FFF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jc w:val="left"/>
    </w:pPr>
    <w:rPr>
      <w:rFonts w:ascii="ˎ̥" w:hAnsi="ˎ̥" w:cs="宋体"/>
      <w:kern w:val="0"/>
      <w:sz w:val="18"/>
      <w:szCs w:val="18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708</Characters>
  <Lines>5</Lines>
  <Paragraphs>1</Paragraphs>
  <TotalTime>1</TotalTime>
  <ScaleCrop>false</ScaleCrop>
  <LinksUpToDate>false</LinksUpToDate>
  <CharactersWithSpaces>831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2021-08-24T10:49:00Z</dcterms:created>
  <dc:creator>Administrator</dc:creator>
  <cp:lastModifiedBy>test</cp:lastModifiedBy>
  <dcterms:modified xsi:type="dcterms:W3CDTF">2022-02-23T14:37:16Z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93D1303EF21A43CCBBFC4F89D9BD6727</vt:lpwstr>
  </property>
</Properties>
</file>