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shd w:val="clear" w:color="auto" w:fill="auto"/>
        <w:tabs>
          <w:tab w:val="left" w:leader="underscore" w:pos="4145"/>
        </w:tabs>
        <w:kinsoku/>
        <w:wordWrap/>
        <w:overflowPunct/>
        <w:topLinePunct w:val="0"/>
        <w:autoSpaceDE/>
        <w:autoSpaceDN/>
        <w:bidi w:val="0"/>
        <w:adjustRightInd/>
        <w:snapToGrid/>
        <w:spacing w:before="0" w:after="7" w:line="240" w:lineRule="auto"/>
        <w:ind w:left="0" w:leftChars="0" w:firstLine="0" w:firstLineChars="0"/>
        <w:jc w:val="center"/>
        <w:textAlignment w:val="auto"/>
        <w:rPr>
          <w:rFonts w:ascii="方正大标宋_GBK" w:hAnsi="宋体" w:eastAsia="方正大标宋_GBK" w:cs="宋体"/>
          <w:b/>
          <w:bCs/>
          <w:color w:val="000000"/>
          <w:kern w:val="0"/>
          <w:sz w:val="44"/>
          <w:szCs w:val="44"/>
          <w:lang w:val="zh-TW"/>
        </w:rPr>
      </w:pPr>
      <w:bookmarkStart w:id="0" w:name="bookmark20"/>
      <w:r>
        <w:rPr>
          <w:rFonts w:hint="eastAsia" w:ascii="方正大标宋_GBK" w:hAnsi="宋体" w:eastAsia="方正大标宋_GBK" w:cs="宋体"/>
          <w:b/>
          <w:bCs/>
          <w:color w:val="000000"/>
          <w:kern w:val="0"/>
          <w:sz w:val="44"/>
          <w:szCs w:val="44"/>
          <w:lang w:val="zh-TW"/>
        </w:rPr>
        <w:t>鄱阳县</w:t>
      </w:r>
      <w:bookmarkEnd w:id="0"/>
      <w:r>
        <w:rPr>
          <w:rFonts w:hint="eastAsia" w:ascii="方正大标宋_GBK" w:hAnsi="宋体" w:eastAsia="方正大标宋_GBK" w:cs="宋体"/>
          <w:b/>
          <w:bCs/>
          <w:sz w:val="44"/>
          <w:szCs w:val="44"/>
          <w:lang w:val="en-US" w:eastAsia="zh-CN"/>
        </w:rPr>
        <w:t>人民政府</w:t>
      </w:r>
      <w:r>
        <w:rPr>
          <w:rFonts w:ascii="方正大标宋_GBK" w:hAnsi="宋体" w:eastAsia="方正大标宋_GBK" w:cs="宋体"/>
          <w:b/>
          <w:bCs/>
          <w:color w:val="000000"/>
          <w:kern w:val="0"/>
          <w:sz w:val="44"/>
          <w:szCs w:val="44"/>
          <w:lang w:val="zh-TW"/>
        </w:rPr>
        <w:t>征收土地补偿安置方案公告</w:t>
      </w:r>
    </w:p>
    <w:p>
      <w:pPr>
        <w:pStyle w:val="10"/>
        <w:keepNext w:val="0"/>
        <w:keepLines w:val="0"/>
        <w:pageBreakBefore w:val="0"/>
        <w:widowControl w:val="0"/>
        <w:shd w:val="clear" w:color="auto" w:fill="auto"/>
        <w:tabs>
          <w:tab w:val="left" w:leader="underscore" w:pos="4145"/>
        </w:tabs>
        <w:kinsoku/>
        <w:wordWrap/>
        <w:overflowPunct/>
        <w:topLinePunct w:val="0"/>
        <w:autoSpaceDE/>
        <w:autoSpaceDN/>
        <w:bidi w:val="0"/>
        <w:adjustRightInd/>
        <w:snapToGrid/>
        <w:spacing w:before="0" w:after="7" w:line="360" w:lineRule="exact"/>
        <w:ind w:firstLine="516" w:firstLineChars="200"/>
        <w:jc w:val="left"/>
        <w:textAlignment w:val="auto"/>
        <w:rPr>
          <w:rFonts w:ascii="仿宋_GB2312" w:hAnsi="Times New Roman" w:eastAsia="仿宋_GB2312" w:cs="Times New Roman"/>
          <w:color w:val="auto"/>
          <w:spacing w:val="-11"/>
          <w:kern w:val="2"/>
          <w:sz w:val="28"/>
          <w:szCs w:val="28"/>
          <w:lang w:val="en-US" w:eastAsia="zh-CN" w:bidi="ar-SA"/>
        </w:rPr>
      </w:pPr>
      <w:r>
        <w:rPr>
          <w:rFonts w:hint="eastAsia" w:ascii="仿宋_GB2312" w:hAnsi="Arial" w:eastAsia="仿宋_GB2312" w:cs="MingLiU_HKSCS"/>
          <w:color w:val="000000"/>
          <w:spacing w:val="-11"/>
          <w:sz w:val="28"/>
          <w:szCs w:val="28"/>
          <w:lang w:val="en-US" w:eastAsia="zh-CN" w:bidi="ar-SA"/>
        </w:rPr>
        <w:t>鄱阳县杨梅桥地块、葵花岭新村地块、鄱阳卫生学校地块、G236鄱阳县城外环改建工程、S306鄱阳县城外环改建工程等规划项目建设范围内的土地征收补偿安置方案，经鄱阳县人民政府同意，现公告如下：</w:t>
      </w:r>
    </w:p>
    <w:p>
      <w:pPr>
        <w:keepNext w:val="0"/>
        <w:keepLines w:val="0"/>
        <w:pageBreakBefore w:val="0"/>
        <w:widowControl w:val="0"/>
        <w:kinsoku/>
        <w:wordWrap/>
        <w:overflowPunct/>
        <w:topLinePunct w:val="0"/>
        <w:autoSpaceDE/>
        <w:autoSpaceDN/>
        <w:bidi w:val="0"/>
        <w:adjustRightInd/>
        <w:snapToGrid/>
        <w:spacing w:line="360" w:lineRule="exact"/>
        <w:ind w:firstLine="518" w:firstLineChars="200"/>
        <w:contextualSpacing/>
        <w:jc w:val="both"/>
        <w:textAlignment w:val="auto"/>
        <w:rPr>
          <w:rFonts w:hint="eastAsia" w:ascii="黑体" w:hAnsi="黑体" w:eastAsia="黑体" w:cs="Times New Roman"/>
          <w:b/>
          <w:color w:val="auto"/>
          <w:spacing w:val="-11"/>
          <w:kern w:val="2"/>
          <w:sz w:val="28"/>
          <w:szCs w:val="28"/>
          <w:lang w:val="en-US" w:eastAsia="zh-CN" w:bidi="ar-SA"/>
        </w:rPr>
      </w:pPr>
      <w:r>
        <w:rPr>
          <w:rFonts w:hint="eastAsia" w:ascii="黑体" w:hAnsi="黑体" w:eastAsia="黑体" w:cs="Times New Roman"/>
          <w:b/>
          <w:color w:val="auto"/>
          <w:spacing w:val="-11"/>
          <w:kern w:val="2"/>
          <w:sz w:val="28"/>
          <w:szCs w:val="28"/>
          <w:lang w:val="en-US" w:eastAsia="zh-CN" w:bidi="ar-SA"/>
        </w:rPr>
        <w:t>一、规划用途</w:t>
      </w:r>
    </w:p>
    <w:p>
      <w:pPr>
        <w:keepNext w:val="0"/>
        <w:keepLines w:val="0"/>
        <w:pageBreakBefore w:val="0"/>
        <w:widowControl w:val="0"/>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eastAsia="zh-CN"/>
        </w:rPr>
      </w:pPr>
      <w:r>
        <w:rPr>
          <w:rFonts w:hint="eastAsia" w:ascii="仿宋_GB2312" w:hAnsi="Arial" w:eastAsia="仿宋_GB2312"/>
          <w:spacing w:val="-11"/>
          <w:sz w:val="28"/>
          <w:szCs w:val="28"/>
        </w:rPr>
        <w:t>征收</w:t>
      </w:r>
      <w:r>
        <w:rPr>
          <w:rFonts w:hint="eastAsia" w:ascii="仿宋_GB2312" w:hAnsi="Arial" w:eastAsia="仿宋_GB2312"/>
          <w:spacing w:val="-11"/>
          <w:sz w:val="28"/>
          <w:szCs w:val="28"/>
          <w:lang w:val="en-US" w:eastAsia="zh-CN"/>
        </w:rPr>
        <w:t>土地规划用途为</w:t>
      </w:r>
      <w:r>
        <w:rPr>
          <w:rFonts w:hint="default" w:ascii="仿宋_GB2312" w:hAnsi="Arial" w:eastAsia="仿宋_GB2312"/>
          <w:spacing w:val="-11"/>
          <w:sz w:val="28"/>
          <w:szCs w:val="28"/>
          <w:lang w:val="en-US" w:eastAsia="zh-CN"/>
        </w:rPr>
        <w:t>教育、交通等公共事业需要</w:t>
      </w:r>
      <w:r>
        <w:rPr>
          <w:rFonts w:hint="eastAsia" w:ascii="仿宋_GB2312" w:hAnsi="Arial" w:eastAsia="仿宋_GB2312"/>
          <w:spacing w:val="-11"/>
          <w:sz w:val="28"/>
          <w:szCs w:val="28"/>
          <w:lang w:val="en-US" w:eastAsia="zh-CN"/>
        </w:rPr>
        <w:t>用地</w:t>
      </w:r>
      <w:r>
        <w:rPr>
          <w:rFonts w:hint="eastAsia" w:ascii="仿宋_GB2312" w:hAnsi="Arial" w:eastAsia="仿宋_GB2312"/>
          <w:spacing w:val="-11"/>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18" w:firstLineChars="200"/>
        <w:contextualSpacing/>
        <w:jc w:val="both"/>
        <w:textAlignment w:val="auto"/>
        <w:rPr>
          <w:rFonts w:hint="eastAsia" w:ascii="黑体" w:hAnsi="黑体" w:eastAsia="黑体" w:cs="Times New Roman"/>
          <w:b/>
          <w:color w:val="auto"/>
          <w:spacing w:val="-11"/>
          <w:kern w:val="2"/>
          <w:sz w:val="28"/>
          <w:szCs w:val="28"/>
          <w:lang w:val="en-US" w:eastAsia="zh-CN" w:bidi="ar-SA"/>
        </w:rPr>
      </w:pPr>
      <w:r>
        <w:rPr>
          <w:rFonts w:hint="eastAsia" w:ascii="黑体" w:hAnsi="黑体" w:eastAsia="黑体" w:cs="Times New Roman"/>
          <w:b/>
          <w:color w:val="auto"/>
          <w:spacing w:val="-11"/>
          <w:kern w:val="2"/>
          <w:sz w:val="28"/>
          <w:szCs w:val="28"/>
          <w:lang w:val="en-US" w:eastAsia="zh-CN" w:bidi="ar-SA"/>
        </w:rPr>
        <w:t>二、征地位置及主要地类</w:t>
      </w:r>
    </w:p>
    <w:p>
      <w:pPr>
        <w:keepNext w:val="0"/>
        <w:keepLines w:val="0"/>
        <w:pageBreakBefore w:val="0"/>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（一）经勘测定界及调查确认，本次拟征收土地范围位于：</w:t>
      </w:r>
    </w:p>
    <w:p>
      <w:pPr>
        <w:keepNext w:val="0"/>
        <w:keepLines w:val="0"/>
        <w:pageBreakBefore w:val="0"/>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地块一（杨梅桥地块）：拟征收土地范围位于饶州街道杨梅桥村查家组、孔家组、岑家组。</w:t>
      </w:r>
    </w:p>
    <w:p>
      <w:pPr>
        <w:keepNext w:val="0"/>
        <w:keepLines w:val="0"/>
        <w:pageBreakBefore w:val="0"/>
        <w:kinsoku/>
        <w:wordWrap/>
        <w:overflowPunct/>
        <w:topLinePunct w:val="0"/>
        <w:autoSpaceDE/>
        <w:autoSpaceDN/>
        <w:bidi w:val="0"/>
        <w:adjustRightInd/>
        <w:snapToGrid/>
        <w:spacing w:line="360" w:lineRule="exact"/>
        <w:ind w:firstLine="516" w:firstLineChars="200"/>
        <w:contextualSpacing/>
        <w:jc w:val="both"/>
        <w:textAlignment w:val="auto"/>
        <w:rPr>
          <w:rFonts w:hint="default"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地块二（葵花岭新村地块）：拟征收土地范围位于鄱阳镇芝田村委会葵花岭组、邱家墩组。</w:t>
      </w:r>
    </w:p>
    <w:p>
      <w:pPr>
        <w:keepNext w:val="0"/>
        <w:keepLines w:val="0"/>
        <w:pageBreakBefore w:val="0"/>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地块三（鄱阳卫生学校地块）：拟征收土地范围位于鄱阳镇任家村委会余家组、任家组、占家坂；团林乡三十里康村横岗垅组；四十里街镇董林村口蒋组。</w:t>
      </w:r>
    </w:p>
    <w:p>
      <w:pPr>
        <w:keepNext w:val="0"/>
        <w:keepLines w:val="0"/>
        <w:pageBreakBefore w:val="0"/>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地块四（G236</w:t>
      </w:r>
      <w:r>
        <w:rPr>
          <w:rFonts w:hint="eastAsia" w:ascii="仿宋_GB2312" w:hAnsi="Arial" w:eastAsia="仿宋_GB2312"/>
          <w:spacing w:val="-11"/>
          <w:sz w:val="28"/>
          <w:szCs w:val="28"/>
        </w:rPr>
        <w:t>鄱阳县</w:t>
      </w:r>
      <w:r>
        <w:rPr>
          <w:rFonts w:hint="eastAsia" w:ascii="仿宋_GB2312" w:hAnsi="Arial" w:eastAsia="仿宋_GB2312"/>
          <w:spacing w:val="-11"/>
          <w:sz w:val="28"/>
          <w:szCs w:val="28"/>
          <w:lang w:val="en-US" w:eastAsia="zh-CN"/>
        </w:rPr>
        <w:t>城外环改建工程）:拟征收土地范围位于鄱阳镇任家村东江组、东占组、任家组、余家咀组、余家组、占家坂组，江家岭村江家岭组，磨刀石村一组、二组、三组、四组、五组、六组、七组、八组、九组、十组；昌洲乡小渡村一甲组、五甲组，北旺村十甲组、滩下组；三庙前乡渡头村一组、二组、三组、四组、五组，和丰村上边组、下边组；团林乡三十里康村横岗垅组、三十里康家组。</w:t>
      </w:r>
    </w:p>
    <w:p>
      <w:pPr>
        <w:keepNext w:val="0"/>
        <w:keepLines w:val="0"/>
        <w:pageBreakBefore w:val="0"/>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地块五（S306</w:t>
      </w:r>
      <w:r>
        <w:rPr>
          <w:rFonts w:hint="eastAsia" w:ascii="仿宋_GB2312" w:hAnsi="Arial" w:eastAsia="仿宋_GB2312"/>
          <w:spacing w:val="-11"/>
          <w:sz w:val="28"/>
          <w:szCs w:val="28"/>
        </w:rPr>
        <w:t>鄱阳县</w:t>
      </w:r>
      <w:r>
        <w:rPr>
          <w:rFonts w:hint="eastAsia" w:ascii="仿宋_GB2312" w:hAnsi="Arial" w:eastAsia="仿宋_GB2312"/>
          <w:spacing w:val="-11"/>
          <w:sz w:val="28"/>
          <w:szCs w:val="28"/>
          <w:lang w:val="en-US" w:eastAsia="zh-CN"/>
        </w:rPr>
        <w:t>城外环改建工程）:拟征收土地范围位于饶州街道金家村金家组、塔前垅组，杨梅桥村陈家组；团林乡方毕村方家组，清泉村薛家坂组，汪洋村委会汪洋组。</w:t>
      </w:r>
    </w:p>
    <w:p>
      <w:pPr>
        <w:keepNext w:val="0"/>
        <w:keepLines w:val="0"/>
        <w:pageBreakBefore w:val="0"/>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以上拟征收地块具体范围四至详见征地红线图。</w:t>
      </w:r>
    </w:p>
    <w:p>
      <w:pPr>
        <w:keepNext w:val="0"/>
        <w:keepLines w:val="0"/>
        <w:pageBreakBefore w:val="0"/>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（二）主要地</w:t>
      </w:r>
      <w:r>
        <w:rPr>
          <w:rFonts w:hint="eastAsia" w:ascii="仿宋_GB2312" w:hAnsi="Arial" w:eastAsia="仿宋_GB2312"/>
          <w:spacing w:val="-11"/>
          <w:sz w:val="28"/>
          <w:szCs w:val="28"/>
          <w:lang w:val="en-US" w:eastAsia="zh-TW"/>
        </w:rPr>
        <w:t>类：</w:t>
      </w:r>
      <w:r>
        <w:rPr>
          <w:rFonts w:hint="eastAsia" w:ascii="仿宋_GB2312" w:hAnsi="Arial" w:eastAsia="仿宋_GB2312"/>
          <w:spacing w:val="-11"/>
          <w:sz w:val="28"/>
          <w:szCs w:val="28"/>
          <w:lang w:val="en-US" w:eastAsia="zh-CN"/>
        </w:rPr>
        <w:t>水田、旱地、村庄、田坎、坑塘水面、农村道路、沟渠、林地、未利用土地</w:t>
      </w:r>
      <w:r>
        <w:rPr>
          <w:rFonts w:hint="eastAsia" w:ascii="仿宋_GB2312" w:hAnsi="Arial" w:eastAsia="仿宋_GB2312"/>
          <w:spacing w:val="-11"/>
          <w:sz w:val="28"/>
          <w:szCs w:val="28"/>
          <w:lang w:val="en-US" w:eastAsia="zh-TW"/>
        </w:rPr>
        <w:t>等。</w:t>
      </w:r>
    </w:p>
    <w:p>
      <w:pPr>
        <w:keepNext w:val="0"/>
        <w:keepLines w:val="0"/>
        <w:pageBreakBefore w:val="0"/>
        <w:kinsoku/>
        <w:wordWrap/>
        <w:overflowPunct/>
        <w:topLinePunct w:val="0"/>
        <w:autoSpaceDE/>
        <w:autoSpaceDN/>
        <w:bidi w:val="0"/>
        <w:adjustRightInd/>
        <w:snapToGrid/>
        <w:spacing w:line="360" w:lineRule="exact"/>
        <w:ind w:firstLine="518" w:firstLineChars="200"/>
        <w:contextualSpacing/>
        <w:jc w:val="both"/>
        <w:textAlignment w:val="auto"/>
        <w:rPr>
          <w:rFonts w:hint="eastAsia" w:ascii="黑体" w:hAnsi="黑体" w:eastAsia="黑体" w:cs="Times New Roman"/>
          <w:b/>
          <w:color w:val="auto"/>
          <w:spacing w:val="-11"/>
          <w:kern w:val="2"/>
          <w:sz w:val="28"/>
          <w:szCs w:val="28"/>
          <w:lang w:val="en-US" w:eastAsia="zh-CN" w:bidi="ar-SA"/>
        </w:rPr>
      </w:pPr>
      <w:r>
        <w:rPr>
          <w:rFonts w:hint="eastAsia" w:ascii="黑体" w:hAnsi="黑体" w:eastAsia="黑体" w:cs="Times New Roman"/>
          <w:b/>
          <w:color w:val="auto"/>
          <w:spacing w:val="-11"/>
          <w:kern w:val="2"/>
          <w:sz w:val="28"/>
          <w:szCs w:val="28"/>
          <w:lang w:val="en-US" w:eastAsia="zh-CN" w:bidi="ar-SA"/>
        </w:rPr>
        <w:t>三、征地补偿标准</w:t>
      </w:r>
    </w:p>
    <w:p>
      <w:pPr>
        <w:keepNext w:val="0"/>
        <w:keepLines w:val="0"/>
        <w:pageBreakBefore w:val="0"/>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征收土地补偿（土地补偿费、安置补助费）按照《江西省人民政府关于公布全省征地区片综合地价的通知》（赣府字[2020]9号）规定的标准执行，地类以现场实际确认登记为准。根据“同项目同价”的原则，具体补偿情况如下：</w:t>
      </w:r>
    </w:p>
    <w:p>
      <w:pPr>
        <w:keepNext w:val="0"/>
        <w:keepLines w:val="0"/>
        <w:pageBreakBefore w:val="0"/>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（一）耕地、园地、人工高产茶园、养殖坑塘、农村建设用地41000元/亩。</w:t>
      </w:r>
    </w:p>
    <w:p>
      <w:pPr>
        <w:keepNext w:val="0"/>
        <w:keepLines w:val="0"/>
        <w:pageBreakBefore w:val="0"/>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（二）非耕地24300元/亩。</w:t>
      </w:r>
    </w:p>
    <w:p>
      <w:pPr>
        <w:keepNext w:val="0"/>
        <w:keepLines w:val="0"/>
        <w:pageBreakBefore w:val="0"/>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（三）国有农用地补偿安置参照执行。</w:t>
      </w:r>
    </w:p>
    <w:p>
      <w:pPr>
        <w:keepNext w:val="0"/>
        <w:keepLines w:val="0"/>
        <w:pageBreakBefore w:val="0"/>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（四）其他补偿事项，均按鄱府字 [2020]9号文件执行。</w:t>
      </w:r>
    </w:p>
    <w:p>
      <w:pPr>
        <w:keepNext w:val="0"/>
        <w:keepLines w:val="0"/>
        <w:pageBreakBefore w:val="0"/>
        <w:kinsoku/>
        <w:wordWrap/>
        <w:overflowPunct/>
        <w:topLinePunct w:val="0"/>
        <w:autoSpaceDE/>
        <w:autoSpaceDN/>
        <w:bidi w:val="0"/>
        <w:adjustRightInd/>
        <w:snapToGrid/>
        <w:spacing w:line="360" w:lineRule="exact"/>
        <w:ind w:firstLine="518" w:firstLineChars="200"/>
        <w:contextualSpacing/>
        <w:jc w:val="both"/>
        <w:textAlignment w:val="auto"/>
        <w:rPr>
          <w:rFonts w:hint="eastAsia" w:ascii="黑体" w:hAnsi="黑体" w:eastAsia="黑体" w:cs="Times New Roman"/>
          <w:b/>
          <w:color w:val="auto"/>
          <w:spacing w:val="-11"/>
          <w:kern w:val="2"/>
          <w:sz w:val="28"/>
          <w:szCs w:val="28"/>
          <w:lang w:val="en-US" w:eastAsia="zh-CN" w:bidi="ar-SA"/>
        </w:rPr>
      </w:pPr>
      <w:r>
        <w:rPr>
          <w:rFonts w:hint="eastAsia" w:ascii="黑体" w:hAnsi="黑体" w:eastAsia="黑体" w:cs="Times New Roman"/>
          <w:b/>
          <w:color w:val="auto"/>
          <w:spacing w:val="-11"/>
          <w:kern w:val="2"/>
          <w:sz w:val="28"/>
          <w:szCs w:val="28"/>
          <w:lang w:val="en-US" w:eastAsia="zh-CN" w:bidi="ar-SA"/>
        </w:rPr>
        <w:t>四、青苗及地上附着物等补偿标准</w:t>
      </w:r>
    </w:p>
    <w:p>
      <w:pPr>
        <w:keepNext w:val="0"/>
        <w:keepLines w:val="0"/>
        <w:pageBreakBefore w:val="0"/>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地上青苗和附着物等补偿按照《鄱阳县人民政府关于调整鄱阳县征地、地上附着物和青苗等补偿标准的通知》（鄱府字[2015]112号）规定的标准执行，具体补偿标准情况如下：</w:t>
      </w:r>
    </w:p>
    <w:p>
      <w:pPr>
        <w:keepNext w:val="0"/>
        <w:keepLines w:val="0"/>
        <w:pageBreakBefore w:val="0"/>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（一）青苗补偿费：每亩1200元。</w:t>
      </w:r>
    </w:p>
    <w:p>
      <w:pPr>
        <w:keepNext w:val="0"/>
        <w:keepLines w:val="0"/>
        <w:pageBreakBefore w:val="0"/>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（二）迁坟费：每穴2000元。</w:t>
      </w:r>
    </w:p>
    <w:p>
      <w:pPr>
        <w:keepNext w:val="0"/>
        <w:keepLines w:val="0"/>
        <w:pageBreakBefore w:val="0"/>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（三）零星果木：盛果期每棵100元，初果期每棵50元，未果期每棵30元。</w:t>
      </w:r>
    </w:p>
    <w:p>
      <w:pPr>
        <w:keepNext w:val="0"/>
        <w:keepLines w:val="0"/>
        <w:pageBreakBefore w:val="0"/>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（四）零星松杂木：每棵15元（中）、每棵30元（大）。</w:t>
      </w:r>
    </w:p>
    <w:p>
      <w:pPr>
        <w:keepNext w:val="0"/>
        <w:keepLines w:val="0"/>
        <w:pageBreakBefore w:val="0"/>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（五）零星杉树、茶籽树、茶叶树比松杂木增加一倍。</w:t>
      </w:r>
      <w:bookmarkStart w:id="1" w:name="_GoBack"/>
      <w:bookmarkEnd w:id="1"/>
    </w:p>
    <w:p>
      <w:pPr>
        <w:keepNext w:val="0"/>
        <w:keepLines w:val="0"/>
        <w:pageBreakBefore w:val="0"/>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六）种植或养殖了经济价值较高的林木、果木和水产品种等特殊情况的，由县自然资源局按规定招标有关中介机构进行评估，经县财政局、工程指挥部、自然资源局、林业局等有关部门审核后，报县政府批准后予以补偿。</w:t>
      </w:r>
    </w:p>
    <w:p>
      <w:pPr>
        <w:keepNext w:val="0"/>
        <w:keepLines w:val="0"/>
        <w:pageBreakBefore w:val="0"/>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（七）电力、电讯杆线迁移补偿价格与各相关产权单位协商确定。</w:t>
      </w:r>
    </w:p>
    <w:p>
      <w:pPr>
        <w:keepNext w:val="0"/>
        <w:keepLines w:val="0"/>
        <w:pageBreakBefore w:val="0"/>
        <w:kinsoku/>
        <w:wordWrap/>
        <w:overflowPunct/>
        <w:topLinePunct w:val="0"/>
        <w:autoSpaceDE/>
        <w:autoSpaceDN/>
        <w:bidi w:val="0"/>
        <w:adjustRightInd/>
        <w:snapToGrid/>
        <w:spacing w:line="360" w:lineRule="exact"/>
        <w:ind w:firstLine="518" w:firstLineChars="200"/>
        <w:contextualSpacing/>
        <w:jc w:val="both"/>
        <w:textAlignment w:val="auto"/>
        <w:rPr>
          <w:rFonts w:hint="eastAsia" w:ascii="黑体" w:hAnsi="黑体" w:eastAsia="黑体" w:cs="Times New Roman"/>
          <w:b/>
          <w:color w:val="auto"/>
          <w:spacing w:val="-11"/>
          <w:kern w:val="2"/>
          <w:sz w:val="28"/>
          <w:szCs w:val="28"/>
          <w:lang w:val="en-US" w:eastAsia="zh-CN" w:bidi="ar-SA"/>
        </w:rPr>
      </w:pPr>
      <w:r>
        <w:rPr>
          <w:rFonts w:hint="eastAsia" w:ascii="黑体" w:hAnsi="黑体" w:eastAsia="黑体" w:cs="Times New Roman"/>
          <w:b/>
          <w:color w:val="auto"/>
          <w:spacing w:val="-11"/>
          <w:kern w:val="2"/>
          <w:sz w:val="28"/>
          <w:szCs w:val="28"/>
          <w:lang w:val="en-US" w:eastAsia="zh-CN" w:bidi="ar-SA"/>
        </w:rPr>
        <w:t>五、安置方式及养老保险安置政策</w:t>
      </w:r>
    </w:p>
    <w:p>
      <w:pPr>
        <w:keepNext w:val="0"/>
        <w:keepLines w:val="0"/>
        <w:pageBreakBefore w:val="0"/>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安置办法: 采取货币、养老保险的方式安置。</w:t>
      </w:r>
    </w:p>
    <w:p>
      <w:pPr>
        <w:keepNext w:val="0"/>
        <w:keepLines w:val="0"/>
        <w:pageBreakBefore w:val="0"/>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根据省政府办公厅转发省人社厅《关于进一步完善被征地农民基本养老保险政策意见的通知》（赣府厅发〔2014〕12号）和《江西省人民政府关于公布全省征地区片综合地价的通知》（赣府字〔2020〕9号）《关于印发上饶市被征地农民基本养老保险实施办法的通知》（饶府厅发〔2015〕4号）等文件精神，拟按8000元/亩的标准预存社保资金，用地报批前存入县社保局社保资金专户。用地批准后，由当地劳动保障部门按有关规定要求将符合条件的被征地农民纳入社会保障体系。</w:t>
      </w:r>
    </w:p>
    <w:p>
      <w:pPr>
        <w:keepNext w:val="0"/>
        <w:keepLines w:val="0"/>
        <w:pageBreakBefore w:val="0"/>
        <w:kinsoku/>
        <w:wordWrap/>
        <w:overflowPunct/>
        <w:topLinePunct w:val="0"/>
        <w:autoSpaceDE/>
        <w:autoSpaceDN/>
        <w:bidi w:val="0"/>
        <w:adjustRightInd/>
        <w:snapToGrid/>
        <w:spacing w:line="360" w:lineRule="exact"/>
        <w:ind w:firstLine="518" w:firstLineChars="200"/>
        <w:contextualSpacing/>
        <w:jc w:val="both"/>
        <w:textAlignment w:val="auto"/>
        <w:rPr>
          <w:rFonts w:hint="default" w:ascii="黑体" w:hAnsi="黑体" w:eastAsia="黑体" w:cs="Times New Roman"/>
          <w:b/>
          <w:color w:val="auto"/>
          <w:spacing w:val="-11"/>
          <w:kern w:val="2"/>
          <w:sz w:val="28"/>
          <w:szCs w:val="28"/>
          <w:lang w:val="en-US" w:eastAsia="zh-CN" w:bidi="ar-SA"/>
        </w:rPr>
      </w:pPr>
      <w:r>
        <w:rPr>
          <w:rFonts w:hint="eastAsia" w:ascii="黑体" w:hAnsi="黑体" w:eastAsia="黑体" w:cs="Times New Roman"/>
          <w:b/>
          <w:color w:val="auto"/>
          <w:spacing w:val="-11"/>
          <w:kern w:val="2"/>
          <w:sz w:val="28"/>
          <w:szCs w:val="28"/>
          <w:lang w:val="en-US" w:eastAsia="zh-CN" w:bidi="ar-SA"/>
        </w:rPr>
        <w:t>六、补偿登记</w:t>
      </w:r>
    </w:p>
    <w:p>
      <w:pPr>
        <w:keepNext w:val="0"/>
        <w:keepLines w:val="0"/>
        <w:pageBreakBefore w:val="0"/>
        <w:numPr>
          <w:ilvl w:val="0"/>
          <w:numId w:val="0"/>
        </w:numPr>
        <w:kinsoku/>
        <w:wordWrap/>
        <w:overflowPunct/>
        <w:topLinePunct w:val="0"/>
        <w:autoSpaceDE/>
        <w:autoSpaceDN/>
        <w:bidi w:val="0"/>
        <w:adjustRightInd/>
        <w:snapToGrid/>
        <w:spacing w:line="360" w:lineRule="exact"/>
        <w:contextualSpacing/>
        <w:jc w:val="both"/>
        <w:textAlignment w:val="auto"/>
        <w:rPr>
          <w:rFonts w:hint="default" w:ascii="仿宋_GB2312" w:eastAsia="仿宋_GB2312"/>
          <w:spacing w:val="-11"/>
          <w:sz w:val="32"/>
          <w:szCs w:val="32"/>
          <w:lang w:val="en-US" w:eastAsia="zh-CN"/>
        </w:rPr>
      </w:pPr>
      <w:r>
        <w:rPr>
          <w:rFonts w:hint="eastAsia" w:ascii="仿宋_GB2312" w:eastAsia="仿宋_GB2312"/>
          <w:spacing w:val="-11"/>
          <w:sz w:val="32"/>
          <w:szCs w:val="32"/>
          <w:lang w:val="en-US" w:eastAsia="zh-CN"/>
        </w:rPr>
        <w:t xml:space="preserve">    </w:t>
      </w:r>
      <w:r>
        <w:rPr>
          <w:rFonts w:hint="eastAsia" w:ascii="仿宋_GB2312" w:hAnsi="Arial" w:eastAsia="仿宋_GB2312"/>
          <w:spacing w:val="-23"/>
          <w:sz w:val="28"/>
          <w:szCs w:val="28"/>
          <w:lang w:val="en-US" w:eastAsia="zh-CN"/>
        </w:rPr>
        <w:t>拟征收土地的所用权人、使用权人应当在公告规定期限内，持不动产权属证明材料到自然资源管理部门或所在乡镇办理补偿登记手续。</w:t>
      </w:r>
    </w:p>
    <w:p>
      <w:pPr>
        <w:keepNext w:val="0"/>
        <w:keepLines w:val="0"/>
        <w:pageBreakBefore w:val="0"/>
        <w:widowControl/>
        <w:kinsoku/>
        <w:wordWrap/>
        <w:overflowPunct/>
        <w:topLinePunct w:val="0"/>
        <w:autoSpaceDE/>
        <w:autoSpaceDN/>
        <w:bidi w:val="0"/>
        <w:adjustRightInd/>
        <w:snapToGrid/>
        <w:spacing w:line="360" w:lineRule="exact"/>
        <w:ind w:firstLine="518" w:firstLineChars="200"/>
        <w:contextualSpacing/>
        <w:textAlignment w:val="auto"/>
        <w:rPr>
          <w:rFonts w:hint="eastAsia" w:ascii="黑体" w:hAnsi="黑体" w:eastAsia="黑体" w:cs="Times New Roman"/>
          <w:b/>
          <w:color w:val="auto"/>
          <w:spacing w:val="-11"/>
          <w:kern w:val="2"/>
          <w:sz w:val="28"/>
          <w:szCs w:val="28"/>
          <w:lang w:val="en-US" w:eastAsia="zh-CN" w:bidi="ar-SA"/>
        </w:rPr>
      </w:pPr>
      <w:r>
        <w:rPr>
          <w:rFonts w:hint="eastAsia" w:ascii="黑体" w:hAnsi="黑体" w:eastAsia="黑体" w:cs="Times New Roman"/>
          <w:b/>
          <w:color w:val="auto"/>
          <w:spacing w:val="-11"/>
          <w:kern w:val="2"/>
          <w:sz w:val="28"/>
          <w:szCs w:val="28"/>
          <w:lang w:val="en-US" w:eastAsia="zh-CN" w:bidi="ar-SA"/>
        </w:rPr>
        <w:t>七、告知期限</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本公告期限自2021年9月18日至2021年10月17日。</w:t>
      </w:r>
    </w:p>
    <w:p>
      <w:pPr>
        <w:keepNext w:val="0"/>
        <w:keepLines w:val="0"/>
        <w:pageBreakBefore w:val="0"/>
        <w:widowControl/>
        <w:kinsoku/>
        <w:wordWrap/>
        <w:overflowPunct/>
        <w:topLinePunct w:val="0"/>
        <w:autoSpaceDE/>
        <w:autoSpaceDN/>
        <w:bidi w:val="0"/>
        <w:adjustRightInd/>
        <w:snapToGrid/>
        <w:spacing w:line="360" w:lineRule="exact"/>
        <w:ind w:firstLine="518" w:firstLineChars="200"/>
        <w:contextualSpacing/>
        <w:textAlignment w:val="auto"/>
        <w:rPr>
          <w:rFonts w:hint="eastAsia" w:ascii="黑体" w:hAnsi="黑体" w:eastAsia="黑体" w:cs="Times New Roman"/>
          <w:b/>
          <w:color w:val="auto"/>
          <w:spacing w:val="-11"/>
          <w:kern w:val="2"/>
          <w:sz w:val="28"/>
          <w:szCs w:val="28"/>
          <w:lang w:val="en-US" w:eastAsia="zh-CN" w:bidi="ar-SA"/>
        </w:rPr>
      </w:pPr>
      <w:r>
        <w:rPr>
          <w:rFonts w:hint="eastAsia" w:ascii="黑体" w:hAnsi="黑体" w:eastAsia="黑体" w:cs="Times New Roman"/>
          <w:b/>
          <w:color w:val="auto"/>
          <w:spacing w:val="-11"/>
          <w:kern w:val="2"/>
          <w:sz w:val="28"/>
          <w:szCs w:val="28"/>
          <w:lang w:val="en-US" w:eastAsia="zh-CN" w:bidi="ar-SA"/>
        </w:rPr>
        <w:t>八、其他事项</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被征地的农村集体经济组织和农户对征收土地的补偿标准和安置途径有申请听证的权利。对本方案有异议的，按照《国土资源听证规定》的规定，应在10个工作日内提出听证书面申请，由自然资源局按规定组织听证。逾期未提出的，按放弃听证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联系单位、联系地点及联系人：</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 xml:space="preserve">鄱阳县自然资源局   许金顺  13979332358                 鄱阳镇人民政府     林大华  13970326816  </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516" w:firstLineChars="200"/>
        <w:contextualSpacing/>
        <w:jc w:val="both"/>
        <w:textAlignment w:val="auto"/>
        <w:rPr>
          <w:rFonts w:hint="default"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饶州街道办事处     李  波  13979377771                 团林乡人民政府     李永丰  13677932737</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三庙前乡人民政府   胡  涛  13677068016                 四十里街人民政府   范红才  15180333373</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516" w:firstLineChars="2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 xml:space="preserve">昌洲乡人民政府     胡国庆  13870390082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10578" w:firstLineChars="4100"/>
        <w:contextualSpacing/>
        <w:jc w:val="both"/>
        <w:textAlignment w:val="auto"/>
        <w:rPr>
          <w:rFonts w:hint="eastAsia" w:ascii="仿宋_GB2312" w:hAnsi="Arial" w:eastAsia="仿宋_GB2312"/>
          <w:spacing w:val="-11"/>
          <w:sz w:val="28"/>
          <w:szCs w:val="28"/>
          <w:lang w:val="en-US" w:eastAsia="zh-CN"/>
        </w:rPr>
      </w:pPr>
      <w:r>
        <w:rPr>
          <w:rFonts w:hint="eastAsia" w:ascii="仿宋_GB2312" w:hAnsi="Arial" w:eastAsia="仿宋_GB2312"/>
          <w:spacing w:val="-11"/>
          <w:sz w:val="28"/>
          <w:szCs w:val="28"/>
          <w:lang w:val="en-US" w:eastAsia="zh-CN"/>
        </w:rPr>
        <w:t>二〇二一年九月十八日</w:t>
      </w:r>
    </w:p>
    <w:sectPr>
      <w:pgSz w:w="16838" w:h="23811"/>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_HKSCS">
    <w:altName w:val="Microsoft JhengHei UI"/>
    <w:panose1 w:val="02020500000000000000"/>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MingLiU">
    <w:altName w:val="Microsoft JhengHei UI"/>
    <w:panose1 w:val="02020509000000000000"/>
    <w:charset w:val="88"/>
    <w:family w:val="modern"/>
    <w:pitch w:val="default"/>
    <w:sig w:usb0="00000000" w:usb1="00000000" w:usb2="00000016" w:usb3="00000000" w:csb0="00100001" w:csb1="00000000"/>
  </w:font>
  <w:font w:name="方正大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42E1"/>
    <w:rsid w:val="00054741"/>
    <w:rsid w:val="000839FF"/>
    <w:rsid w:val="00085084"/>
    <w:rsid w:val="00132263"/>
    <w:rsid w:val="00163FBE"/>
    <w:rsid w:val="002B182C"/>
    <w:rsid w:val="002C7184"/>
    <w:rsid w:val="00357830"/>
    <w:rsid w:val="0036361B"/>
    <w:rsid w:val="004C5620"/>
    <w:rsid w:val="00501ACF"/>
    <w:rsid w:val="00693F3C"/>
    <w:rsid w:val="007A4813"/>
    <w:rsid w:val="008D1316"/>
    <w:rsid w:val="00920CD2"/>
    <w:rsid w:val="009A42E1"/>
    <w:rsid w:val="00AB1165"/>
    <w:rsid w:val="00B84A19"/>
    <w:rsid w:val="00BB53F8"/>
    <w:rsid w:val="00E06638"/>
    <w:rsid w:val="00F425F1"/>
    <w:rsid w:val="01AF1364"/>
    <w:rsid w:val="01D3241E"/>
    <w:rsid w:val="024128DD"/>
    <w:rsid w:val="05430C81"/>
    <w:rsid w:val="079D3A37"/>
    <w:rsid w:val="08711E33"/>
    <w:rsid w:val="09E733C9"/>
    <w:rsid w:val="0ADB304D"/>
    <w:rsid w:val="0B13040A"/>
    <w:rsid w:val="0C1A66EC"/>
    <w:rsid w:val="0CB64FB1"/>
    <w:rsid w:val="0CE0218B"/>
    <w:rsid w:val="0D1529B4"/>
    <w:rsid w:val="0D470EB4"/>
    <w:rsid w:val="0D603F78"/>
    <w:rsid w:val="0D627B53"/>
    <w:rsid w:val="0D7A6219"/>
    <w:rsid w:val="0DA26E0A"/>
    <w:rsid w:val="0E6A5A10"/>
    <w:rsid w:val="0EDD0173"/>
    <w:rsid w:val="11B94C9B"/>
    <w:rsid w:val="11D67161"/>
    <w:rsid w:val="120A306E"/>
    <w:rsid w:val="13017CE5"/>
    <w:rsid w:val="13AD0E3D"/>
    <w:rsid w:val="14616610"/>
    <w:rsid w:val="14ED145A"/>
    <w:rsid w:val="17B97E86"/>
    <w:rsid w:val="19137A36"/>
    <w:rsid w:val="19382054"/>
    <w:rsid w:val="195C70C9"/>
    <w:rsid w:val="198A2CB0"/>
    <w:rsid w:val="19DB2813"/>
    <w:rsid w:val="1AD63866"/>
    <w:rsid w:val="1AE83FD9"/>
    <w:rsid w:val="1B153001"/>
    <w:rsid w:val="1B1A62B5"/>
    <w:rsid w:val="1C0925D0"/>
    <w:rsid w:val="1C741CC1"/>
    <w:rsid w:val="1CD43D30"/>
    <w:rsid w:val="1D6E1FE3"/>
    <w:rsid w:val="1F0F1D29"/>
    <w:rsid w:val="1F2337CC"/>
    <w:rsid w:val="1FCC06EF"/>
    <w:rsid w:val="1FCE5084"/>
    <w:rsid w:val="1FDD4887"/>
    <w:rsid w:val="207F5A1B"/>
    <w:rsid w:val="21A13790"/>
    <w:rsid w:val="243F258E"/>
    <w:rsid w:val="2444722E"/>
    <w:rsid w:val="265B0AD0"/>
    <w:rsid w:val="266A440B"/>
    <w:rsid w:val="2A005BC4"/>
    <w:rsid w:val="2A3A3801"/>
    <w:rsid w:val="2AB66EC3"/>
    <w:rsid w:val="2B361ED9"/>
    <w:rsid w:val="2B5F771F"/>
    <w:rsid w:val="2BFE2989"/>
    <w:rsid w:val="2C322202"/>
    <w:rsid w:val="2DB26C51"/>
    <w:rsid w:val="2E8A7EC9"/>
    <w:rsid w:val="2F2325C5"/>
    <w:rsid w:val="2F4710CA"/>
    <w:rsid w:val="2FC82638"/>
    <w:rsid w:val="30F91066"/>
    <w:rsid w:val="316C0070"/>
    <w:rsid w:val="31FF72FA"/>
    <w:rsid w:val="32594D5F"/>
    <w:rsid w:val="32921194"/>
    <w:rsid w:val="32FA00EA"/>
    <w:rsid w:val="33AA5D8E"/>
    <w:rsid w:val="344374DA"/>
    <w:rsid w:val="347244AB"/>
    <w:rsid w:val="35916B7E"/>
    <w:rsid w:val="364629E1"/>
    <w:rsid w:val="36A766C1"/>
    <w:rsid w:val="36F0511F"/>
    <w:rsid w:val="37444AF0"/>
    <w:rsid w:val="37B8571F"/>
    <w:rsid w:val="38234470"/>
    <w:rsid w:val="390E49DC"/>
    <w:rsid w:val="39DB5A55"/>
    <w:rsid w:val="3A09788D"/>
    <w:rsid w:val="3BB6509B"/>
    <w:rsid w:val="3BC408A7"/>
    <w:rsid w:val="3C5A487D"/>
    <w:rsid w:val="3CD53FF3"/>
    <w:rsid w:val="3D2E3022"/>
    <w:rsid w:val="3E780D33"/>
    <w:rsid w:val="402560B7"/>
    <w:rsid w:val="41D36234"/>
    <w:rsid w:val="41DF7D62"/>
    <w:rsid w:val="4266213C"/>
    <w:rsid w:val="437F4581"/>
    <w:rsid w:val="43930C31"/>
    <w:rsid w:val="44174622"/>
    <w:rsid w:val="453D5AC0"/>
    <w:rsid w:val="46B80281"/>
    <w:rsid w:val="47FF0A9A"/>
    <w:rsid w:val="4AA31B14"/>
    <w:rsid w:val="4BDC3685"/>
    <w:rsid w:val="4BEF3D82"/>
    <w:rsid w:val="4C1A69B1"/>
    <w:rsid w:val="4CC65EC3"/>
    <w:rsid w:val="50501A27"/>
    <w:rsid w:val="53FB468A"/>
    <w:rsid w:val="5440424A"/>
    <w:rsid w:val="54AC096A"/>
    <w:rsid w:val="54EF2AD2"/>
    <w:rsid w:val="55225EDF"/>
    <w:rsid w:val="55701C63"/>
    <w:rsid w:val="55AE5936"/>
    <w:rsid w:val="560B520A"/>
    <w:rsid w:val="567915FB"/>
    <w:rsid w:val="58DA7B3F"/>
    <w:rsid w:val="590C2419"/>
    <w:rsid w:val="59B55A9F"/>
    <w:rsid w:val="59FB5197"/>
    <w:rsid w:val="5A0242A1"/>
    <w:rsid w:val="5A715EE5"/>
    <w:rsid w:val="5B3E6C4B"/>
    <w:rsid w:val="5B553E66"/>
    <w:rsid w:val="5B81699E"/>
    <w:rsid w:val="5B9017E0"/>
    <w:rsid w:val="5BEA60AC"/>
    <w:rsid w:val="5C013DB6"/>
    <w:rsid w:val="5C0B0D88"/>
    <w:rsid w:val="5EB571FA"/>
    <w:rsid w:val="5EEC62EE"/>
    <w:rsid w:val="5F95093D"/>
    <w:rsid w:val="5FAB4278"/>
    <w:rsid w:val="5FE12C49"/>
    <w:rsid w:val="60F735A1"/>
    <w:rsid w:val="6235479C"/>
    <w:rsid w:val="64521627"/>
    <w:rsid w:val="647343A2"/>
    <w:rsid w:val="64804512"/>
    <w:rsid w:val="64AD7B0B"/>
    <w:rsid w:val="655852F1"/>
    <w:rsid w:val="65A32DBE"/>
    <w:rsid w:val="68281AB1"/>
    <w:rsid w:val="692A6625"/>
    <w:rsid w:val="693665BD"/>
    <w:rsid w:val="69CA7D14"/>
    <w:rsid w:val="6A6A2B15"/>
    <w:rsid w:val="6B041860"/>
    <w:rsid w:val="6BDE0B0D"/>
    <w:rsid w:val="6C7023CE"/>
    <w:rsid w:val="6E072214"/>
    <w:rsid w:val="6E5F0697"/>
    <w:rsid w:val="6F3F50F5"/>
    <w:rsid w:val="6FBD7F5E"/>
    <w:rsid w:val="703B0CA2"/>
    <w:rsid w:val="70F95910"/>
    <w:rsid w:val="712674B2"/>
    <w:rsid w:val="71CA38A2"/>
    <w:rsid w:val="72215097"/>
    <w:rsid w:val="72660191"/>
    <w:rsid w:val="72B042D3"/>
    <w:rsid w:val="744C160D"/>
    <w:rsid w:val="75177DD1"/>
    <w:rsid w:val="75AA7230"/>
    <w:rsid w:val="767B46B5"/>
    <w:rsid w:val="7848448F"/>
    <w:rsid w:val="78BD7983"/>
    <w:rsid w:val="79A06D4E"/>
    <w:rsid w:val="79DE4869"/>
    <w:rsid w:val="7A9F573F"/>
    <w:rsid w:val="7B234F3E"/>
    <w:rsid w:val="7B63071C"/>
    <w:rsid w:val="7BAE2D3F"/>
    <w:rsid w:val="7CB91585"/>
    <w:rsid w:val="7DC33C2F"/>
    <w:rsid w:val="7EFF3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ngLiU_HKSCS" w:hAnsi="MingLiU_HKSCS" w:eastAsia="MingLiU_HKSCS" w:cs="MingLiU_HKSCS"/>
      <w:color w:val="000000"/>
      <w:sz w:val="24"/>
      <w:szCs w:val="24"/>
      <w:lang w:val="zh-TW" w:eastAsia="zh-TW"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7"/>
    <w:qFormat/>
    <w:uiPriority w:val="0"/>
    <w:rPr>
      <w:sz w:val="18"/>
      <w:szCs w:val="18"/>
    </w:rPr>
  </w:style>
  <w:style w:type="paragraph" w:styleId="3">
    <w:name w:val="footer"/>
    <w:basedOn w:val="1"/>
    <w:link w:val="16"/>
    <w:qFormat/>
    <w:uiPriority w:val="0"/>
    <w:pPr>
      <w:tabs>
        <w:tab w:val="center" w:pos="4153"/>
        <w:tab w:val="right" w:pos="8306"/>
      </w:tabs>
      <w:snapToGrid w:val="0"/>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pPr>
    <w:rPr>
      <w:rFonts w:ascii="宋体" w:hAnsi="宋体" w:eastAsia="宋体" w:cs="宋体"/>
      <w:color w:val="auto"/>
      <w:lang w:val="en-US" w:eastAsia="zh-CN"/>
    </w:rPr>
  </w:style>
  <w:style w:type="character" w:customStyle="1" w:styleId="8">
    <w:name w:val="正文文本 (2)1"/>
    <w:basedOn w:val="9"/>
    <w:qFormat/>
    <w:uiPriority w:val="99"/>
    <w:rPr>
      <w:color w:val="000000"/>
      <w:w w:val="100"/>
      <w:position w:val="0"/>
      <w:u w:val="single"/>
      <w:lang w:val="zh-TW" w:eastAsia="zh-TW"/>
    </w:rPr>
  </w:style>
  <w:style w:type="character" w:customStyle="1" w:styleId="9">
    <w:name w:val="正文文本 (2)_"/>
    <w:basedOn w:val="7"/>
    <w:link w:val="10"/>
    <w:qFormat/>
    <w:locked/>
    <w:uiPriority w:val="99"/>
    <w:rPr>
      <w:rFonts w:ascii="MingLiU" w:hAnsi="MingLiU" w:eastAsia="MingLiU" w:cs="MingLiU"/>
      <w:spacing w:val="20"/>
      <w:sz w:val="28"/>
      <w:szCs w:val="28"/>
    </w:rPr>
  </w:style>
  <w:style w:type="paragraph" w:customStyle="1" w:styleId="10">
    <w:name w:val="正文文本 (2)4"/>
    <w:basedOn w:val="1"/>
    <w:link w:val="9"/>
    <w:qFormat/>
    <w:uiPriority w:val="99"/>
    <w:pPr>
      <w:shd w:val="clear" w:color="auto" w:fill="FFFFFF"/>
      <w:spacing w:before="8040" w:line="408" w:lineRule="exact"/>
      <w:ind w:hanging="1120"/>
      <w:jc w:val="center"/>
    </w:pPr>
    <w:rPr>
      <w:rFonts w:ascii="MingLiU" w:hAnsi="MingLiU" w:eastAsia="MingLiU" w:cs="MingLiU"/>
      <w:spacing w:val="20"/>
      <w:sz w:val="28"/>
      <w:szCs w:val="28"/>
    </w:rPr>
  </w:style>
  <w:style w:type="character" w:customStyle="1" w:styleId="11">
    <w:name w:val="正文文本 (2) + 15 pt"/>
    <w:basedOn w:val="9"/>
    <w:qFormat/>
    <w:uiPriority w:val="99"/>
    <w:rPr>
      <w:b/>
      <w:bCs/>
      <w:color w:val="000000"/>
      <w:spacing w:val="0"/>
      <w:w w:val="100"/>
      <w:position w:val="0"/>
      <w:sz w:val="30"/>
      <w:szCs w:val="30"/>
      <w:lang w:val="zh-TW" w:eastAsia="zh-TW"/>
    </w:rPr>
  </w:style>
  <w:style w:type="paragraph" w:customStyle="1" w:styleId="12">
    <w:name w:val="标题 #2"/>
    <w:basedOn w:val="1"/>
    <w:qFormat/>
    <w:uiPriority w:val="99"/>
    <w:pPr>
      <w:shd w:val="clear" w:color="auto" w:fill="FFFFFF"/>
      <w:spacing w:after="360" w:line="240" w:lineRule="atLeast"/>
      <w:jc w:val="distribute"/>
      <w:outlineLvl w:val="1"/>
    </w:pPr>
    <w:rPr>
      <w:rFonts w:ascii="MingLiU" w:hAnsi="MingLiU" w:eastAsia="MingLiU" w:cs="MingLiU"/>
      <w:sz w:val="38"/>
      <w:szCs w:val="38"/>
    </w:rPr>
  </w:style>
  <w:style w:type="paragraph" w:customStyle="1" w:styleId="13">
    <w:name w:val="正文文本 (5)1"/>
    <w:basedOn w:val="1"/>
    <w:qFormat/>
    <w:uiPriority w:val="99"/>
    <w:pPr>
      <w:shd w:val="clear" w:color="auto" w:fill="FFFFFF"/>
      <w:spacing w:line="499" w:lineRule="exact"/>
      <w:ind w:hanging="660"/>
      <w:jc w:val="distribute"/>
    </w:pPr>
    <w:rPr>
      <w:rFonts w:ascii="MingLiU" w:hAnsi="MingLiU" w:eastAsia="MingLiU" w:cs="MingLiU"/>
      <w:sz w:val="30"/>
      <w:szCs w:val="30"/>
    </w:rPr>
  </w:style>
  <w:style w:type="paragraph" w:customStyle="1" w:styleId="14">
    <w:name w:val="正文文本 (4)"/>
    <w:basedOn w:val="1"/>
    <w:qFormat/>
    <w:uiPriority w:val="99"/>
    <w:pPr>
      <w:shd w:val="clear" w:color="auto" w:fill="FFFFFF"/>
      <w:spacing w:after="180" w:line="240" w:lineRule="atLeast"/>
      <w:ind w:hanging="1720"/>
      <w:jc w:val="distribute"/>
    </w:pPr>
    <w:rPr>
      <w:rFonts w:ascii="MingLiU" w:hAnsi="MingLiU" w:eastAsia="MingLiU" w:cs="MingLiU"/>
      <w:b/>
      <w:bCs/>
      <w:sz w:val="30"/>
      <w:szCs w:val="30"/>
    </w:rPr>
  </w:style>
  <w:style w:type="character" w:customStyle="1" w:styleId="15">
    <w:name w:val="页眉 Char"/>
    <w:basedOn w:val="7"/>
    <w:link w:val="4"/>
    <w:qFormat/>
    <w:uiPriority w:val="0"/>
    <w:rPr>
      <w:rFonts w:ascii="MingLiU_HKSCS" w:hAnsi="MingLiU_HKSCS" w:eastAsia="MingLiU_HKSCS" w:cs="MingLiU_HKSCS"/>
      <w:color w:val="000000"/>
      <w:sz w:val="18"/>
      <w:szCs w:val="18"/>
      <w:lang w:val="zh-TW" w:eastAsia="zh-TW"/>
    </w:rPr>
  </w:style>
  <w:style w:type="character" w:customStyle="1" w:styleId="16">
    <w:name w:val="页脚 Char"/>
    <w:basedOn w:val="7"/>
    <w:link w:val="3"/>
    <w:qFormat/>
    <w:uiPriority w:val="0"/>
    <w:rPr>
      <w:rFonts w:ascii="MingLiU_HKSCS" w:hAnsi="MingLiU_HKSCS" w:eastAsia="MingLiU_HKSCS" w:cs="MingLiU_HKSCS"/>
      <w:color w:val="000000"/>
      <w:sz w:val="18"/>
      <w:szCs w:val="18"/>
      <w:lang w:val="zh-TW" w:eastAsia="zh-TW"/>
    </w:rPr>
  </w:style>
  <w:style w:type="character" w:customStyle="1" w:styleId="17">
    <w:name w:val="批注框文本 Char"/>
    <w:basedOn w:val="7"/>
    <w:link w:val="2"/>
    <w:qFormat/>
    <w:uiPriority w:val="0"/>
    <w:rPr>
      <w:rFonts w:ascii="MingLiU_HKSCS" w:hAnsi="MingLiU_HKSCS" w:eastAsia="MingLiU_HKSCS" w:cs="MingLiU_HKSCS"/>
      <w:color w:val="000000"/>
      <w:sz w:val="18"/>
      <w:szCs w:val="18"/>
      <w:lang w:val="zh-TW" w:eastAsia="zh-TW"/>
    </w:rPr>
  </w:style>
  <w:style w:type="paragraph" w:customStyle="1" w:styleId="18">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161</Words>
  <Characters>919</Characters>
  <Lines>7</Lines>
  <Paragraphs>2</Paragraphs>
  <TotalTime>1</TotalTime>
  <ScaleCrop>false</ScaleCrop>
  <LinksUpToDate>false</LinksUpToDate>
  <CharactersWithSpaces>1078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2021-02-12T16:15:00Z</dcterms:created>
  <dc:creator>Administrator</dc:creator>
  <cp:lastModifiedBy>LENOVO-</cp:lastModifiedBy>
  <cp:lastPrinted>2021-09-18T02:01:14Z</cp:lastPrinted>
  <dcterms:modified xsi:type="dcterms:W3CDTF">2021-09-18T02:09:44Z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23A3D2CA8ADC4CBCA5549303D75063AB</vt:lpwstr>
  </property>
</Properties>
</file>