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pageBreakBefore w:val="0"/>
        <w:shd w:val="clear" w:color="auto" w:fill="auto"/>
        <w:tabs>
          <w:tab w:val="left" w:leader="underscore" w:pos="2043"/>
          <w:tab w:val="left" w:leader="underscore" w:pos="6469"/>
        </w:tabs>
        <w:kinsoku/>
        <w:wordWrap/>
        <w:overflowPunct/>
        <w:topLinePunct w:val="0"/>
        <w:autoSpaceDE/>
        <w:autoSpaceDN/>
        <w:bidi w:val="0"/>
        <w:adjustRightInd/>
        <w:spacing w:after="0" w:line="600" w:lineRule="exact"/>
        <w:jc w:val="both"/>
        <w:textAlignment w:val="auto"/>
        <w:outlineLvl w:val="9"/>
        <w:rPr>
          <w:rFonts w:ascii="宋体" w:hAnsi="宋体" w:eastAsia="宋体" w:cs="宋体"/>
          <w:spacing w:val="20"/>
          <w:sz w:val="32"/>
          <w:szCs w:val="32"/>
          <w:lang w:val="en-US" w:eastAsia="zh-CN"/>
        </w:rPr>
      </w:pPr>
      <w:r>
        <w:rPr>
          <w:rFonts w:ascii="宋体" w:hAnsi="宋体" w:eastAsia="宋体" w:cs="宋体"/>
          <w:spacing w:val="20"/>
          <w:sz w:val="32"/>
          <w:szCs w:val="32"/>
          <w:lang w:val="en-US" w:eastAsia="zh-CN"/>
        </w:rPr>
        <w:t xml:space="preserve">           </w:t>
      </w:r>
    </w:p>
    <w:p>
      <w:pPr>
        <w:pStyle w:val="13"/>
        <w:keepNext w:val="0"/>
        <w:keepLines w:val="0"/>
        <w:pageBreakBefore w:val="0"/>
        <w:widowControl w:val="0"/>
        <w:shd w:val="clear" w:color="auto" w:fill="auto"/>
        <w:tabs>
          <w:tab w:val="left" w:leader="underscore" w:pos="4145"/>
        </w:tabs>
        <w:kinsoku/>
        <w:wordWrap/>
        <w:overflowPunct/>
        <w:topLinePunct w:val="0"/>
        <w:autoSpaceDE/>
        <w:autoSpaceDN/>
        <w:bidi w:val="0"/>
        <w:adjustRightInd/>
        <w:snapToGrid/>
        <w:spacing w:before="0" w:after="7" w:line="360" w:lineRule="auto"/>
        <w:ind w:firstLine="0"/>
        <w:textAlignment w:val="auto"/>
        <w:rPr>
          <w:rFonts w:hint="default" w:asciiTheme="minorEastAsia" w:hAnsiTheme="minorEastAsia" w:eastAsiaTheme="minorEastAsia" w:cstheme="minorEastAsia"/>
          <w:b/>
          <w:bCs/>
          <w:color w:val="auto"/>
          <w:sz w:val="72"/>
          <w:szCs w:val="72"/>
          <w:lang w:val="en-US" w:eastAsia="zh-CN"/>
        </w:rPr>
      </w:pPr>
      <w:r>
        <w:rPr>
          <w:rFonts w:hint="eastAsia" w:asciiTheme="minorEastAsia" w:hAnsiTheme="minorEastAsia" w:eastAsiaTheme="minorEastAsia" w:cstheme="minorEastAsia"/>
          <w:b/>
          <w:bCs/>
          <w:color w:val="auto"/>
          <w:sz w:val="72"/>
          <w:szCs w:val="72"/>
          <w:lang w:val="en-US" w:eastAsia="zh-CN"/>
        </w:rPr>
        <w:t>上饶市信州区人民政府</w:t>
      </w:r>
    </w:p>
    <w:p>
      <w:pPr>
        <w:pStyle w:val="13"/>
        <w:keepNext w:val="0"/>
        <w:keepLines w:val="0"/>
        <w:pageBreakBefore w:val="0"/>
        <w:widowControl w:val="0"/>
        <w:shd w:val="clear" w:color="auto" w:fill="auto"/>
        <w:tabs>
          <w:tab w:val="left" w:leader="underscore" w:pos="4145"/>
        </w:tabs>
        <w:kinsoku/>
        <w:wordWrap/>
        <w:overflowPunct/>
        <w:topLinePunct w:val="0"/>
        <w:autoSpaceDE/>
        <w:autoSpaceDN/>
        <w:bidi w:val="0"/>
        <w:adjustRightInd/>
        <w:snapToGrid/>
        <w:spacing w:before="0" w:after="7" w:line="360" w:lineRule="auto"/>
        <w:ind w:firstLine="0"/>
        <w:textAlignment w:val="auto"/>
        <w:rPr>
          <w:rFonts w:hint="eastAsia" w:asciiTheme="minorEastAsia" w:hAnsiTheme="minorEastAsia" w:eastAsiaTheme="minorEastAsia" w:cstheme="minorEastAsia"/>
          <w:b/>
          <w:bCs/>
          <w:color w:val="auto"/>
          <w:sz w:val="72"/>
          <w:szCs w:val="72"/>
          <w:lang w:eastAsia="zh-CN"/>
        </w:rPr>
      </w:pPr>
      <w:r>
        <w:rPr>
          <w:rFonts w:hint="eastAsia" w:asciiTheme="minorEastAsia" w:hAnsiTheme="minorEastAsia" w:eastAsiaTheme="minorEastAsia" w:cstheme="minorEastAsia"/>
          <w:b/>
          <w:bCs/>
          <w:color w:val="auto"/>
          <w:sz w:val="72"/>
          <w:szCs w:val="72"/>
          <w:lang w:val="en-US" w:eastAsia="zh-CN"/>
        </w:rPr>
        <w:t>征地</w:t>
      </w:r>
      <w:r>
        <w:rPr>
          <w:rFonts w:hint="eastAsia" w:asciiTheme="minorEastAsia" w:hAnsiTheme="minorEastAsia" w:eastAsiaTheme="minorEastAsia" w:cstheme="minorEastAsia"/>
          <w:b/>
          <w:bCs/>
          <w:color w:val="auto"/>
          <w:sz w:val="72"/>
          <w:szCs w:val="72"/>
          <w:lang w:eastAsia="zh-CN"/>
        </w:rPr>
        <w:t>补偿安置方案公告</w:t>
      </w:r>
    </w:p>
    <w:p>
      <w:pPr>
        <w:pStyle w:val="13"/>
        <w:pageBreakBefore w:val="0"/>
        <w:shd w:val="clear" w:color="auto" w:fill="auto"/>
        <w:tabs>
          <w:tab w:val="left" w:leader="underscore" w:pos="4145"/>
        </w:tabs>
        <w:kinsoku/>
        <w:wordWrap/>
        <w:overflowPunct/>
        <w:topLinePunct w:val="0"/>
        <w:autoSpaceDE/>
        <w:autoSpaceDN/>
        <w:bidi w:val="0"/>
        <w:adjustRightInd/>
        <w:spacing w:before="0" w:after="7" w:line="600" w:lineRule="exact"/>
        <w:ind w:firstLine="640" w:firstLineChars="200"/>
        <w:jc w:val="left"/>
        <w:textAlignment w:val="auto"/>
        <w:rPr>
          <w:rFonts w:ascii="宋体" w:hAnsi="宋体" w:eastAsia="宋体" w:cs="宋体"/>
          <w:color w:val="auto"/>
          <w:sz w:val="32"/>
          <w:szCs w:val="32"/>
          <w:lang w:eastAsia="zh-CN"/>
        </w:rPr>
      </w:pPr>
      <w:r>
        <w:rPr>
          <w:color w:val="auto"/>
          <w:lang w:val="en-US" w:eastAsia="zh-CN"/>
        </w:rPr>
        <w:t xml:space="preserve">               </w:t>
      </w: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both"/>
        <w:textAlignment w:val="auto"/>
        <w:rPr>
          <w:rFonts w:hint="eastAsia" w:ascii="仿宋" w:hAnsi="仿宋" w:eastAsia="仿宋" w:cs="仿宋"/>
          <w:color w:val="auto"/>
          <w:spacing w:val="0"/>
          <w:sz w:val="48"/>
          <w:szCs w:val="48"/>
          <w:lang w:val="en-US" w:eastAsia="zh-CN"/>
        </w:rPr>
      </w:pPr>
      <w:r>
        <w:rPr>
          <w:rFonts w:hint="eastAsia" w:ascii="仿宋" w:hAnsi="仿宋" w:eastAsia="仿宋" w:cs="仿宋"/>
          <w:color w:val="auto"/>
          <w:spacing w:val="0"/>
          <w:sz w:val="48"/>
          <w:szCs w:val="48"/>
          <w:lang w:eastAsia="zh-CN"/>
        </w:rPr>
        <w:t>根据《中华人民共和国土地管理法》《江西省人民政府关于公布全省征地区片综合地价的通知》（赣府字〔2020〕9号）等有关规定，</w:t>
      </w:r>
      <w:r>
        <w:rPr>
          <w:rFonts w:hint="eastAsia" w:ascii="仿宋" w:hAnsi="仿宋" w:eastAsia="仿宋" w:cs="仿宋"/>
          <w:color w:val="auto"/>
          <w:spacing w:val="0"/>
          <w:sz w:val="48"/>
          <w:szCs w:val="48"/>
          <w:lang w:val="en-US" w:eastAsia="zh-CN"/>
        </w:rPr>
        <w:t>信州区政府会同上饶市自然资源局信州分局、灵溪街道办事处及相关部门，经对被征地单位征地补偿登记的复核，拟订了《征地补偿安置方案》的内容和有关事项，现公告如下：</w:t>
      </w: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both"/>
        <w:textAlignment w:val="auto"/>
        <w:rPr>
          <w:rFonts w:hint="eastAsia" w:ascii="仿宋" w:hAnsi="仿宋" w:eastAsia="仿宋" w:cs="仿宋"/>
          <w:color w:val="auto"/>
          <w:spacing w:val="0"/>
          <w:sz w:val="48"/>
          <w:szCs w:val="48"/>
          <w:lang w:val="en-US" w:eastAsia="zh-CN"/>
        </w:rPr>
      </w:pPr>
      <w:r>
        <w:rPr>
          <w:rFonts w:hint="eastAsia" w:ascii="仿宋" w:hAnsi="仿宋" w:eastAsia="仿宋" w:cs="仿宋"/>
          <w:color w:val="auto"/>
          <w:spacing w:val="0"/>
          <w:sz w:val="48"/>
          <w:szCs w:val="48"/>
          <w:lang w:val="en-US" w:eastAsia="zh-CN"/>
        </w:rPr>
        <w:t>一、征地补偿安置标准</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val="en-US" w:eastAsia="zh-CN"/>
        </w:rPr>
      </w:pPr>
      <w:r>
        <w:rPr>
          <w:rFonts w:hint="eastAsia" w:ascii="仿宋" w:hAnsi="仿宋" w:eastAsia="仿宋" w:cs="仿宋"/>
          <w:color w:val="auto"/>
          <w:sz w:val="48"/>
          <w:szCs w:val="48"/>
          <w:lang w:eastAsia="zh-CN"/>
        </w:rPr>
        <w:t>（</w:t>
      </w:r>
      <w:r>
        <w:rPr>
          <w:rFonts w:hint="eastAsia" w:ascii="仿宋" w:hAnsi="仿宋" w:eastAsia="仿宋" w:cs="仿宋"/>
          <w:color w:val="auto"/>
          <w:sz w:val="48"/>
          <w:szCs w:val="48"/>
          <w:lang w:val="en-US" w:eastAsia="zh-CN"/>
        </w:rPr>
        <w:t>一</w:t>
      </w:r>
      <w:r>
        <w:rPr>
          <w:rFonts w:hint="eastAsia" w:ascii="仿宋" w:hAnsi="仿宋" w:eastAsia="仿宋" w:cs="仿宋"/>
          <w:color w:val="auto"/>
          <w:sz w:val="48"/>
          <w:szCs w:val="48"/>
          <w:lang w:eastAsia="zh-CN"/>
        </w:rPr>
        <w:t>）</w:t>
      </w:r>
      <w:r>
        <w:rPr>
          <w:rFonts w:hint="eastAsia" w:ascii="仿宋" w:hAnsi="仿宋" w:eastAsia="仿宋" w:cs="仿宋"/>
          <w:color w:val="auto"/>
          <w:sz w:val="48"/>
          <w:szCs w:val="48"/>
          <w:lang w:val="en-US" w:eastAsia="zh-CN"/>
        </w:rPr>
        <w:t>灵溪镇灵溪村</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1.耕地、园地、人工高产茶园、养殖坑塘、农村集体建设用地</w:t>
      </w:r>
      <w:r>
        <w:rPr>
          <w:rFonts w:hint="eastAsia" w:ascii="仿宋" w:hAnsi="仿宋" w:eastAsia="仿宋" w:cs="仿宋"/>
          <w:color w:val="auto"/>
          <w:sz w:val="48"/>
          <w:szCs w:val="48"/>
          <w:lang w:val="en-US" w:eastAsia="zh-CN"/>
        </w:rPr>
        <w:t>45900</w:t>
      </w:r>
      <w:r>
        <w:rPr>
          <w:rFonts w:hint="eastAsia" w:ascii="仿宋" w:hAnsi="仿宋" w:eastAsia="仿宋" w:cs="仿宋"/>
          <w:color w:val="auto"/>
          <w:sz w:val="48"/>
          <w:szCs w:val="48"/>
          <w:lang w:eastAsia="zh-CN"/>
        </w:rPr>
        <w:t>元/亩。</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2.林地、其他农用地</w:t>
      </w:r>
      <w:r>
        <w:rPr>
          <w:rFonts w:hint="eastAsia" w:ascii="仿宋" w:hAnsi="仿宋" w:eastAsia="仿宋" w:cs="仿宋"/>
          <w:sz w:val="48"/>
          <w:szCs w:val="48"/>
          <w:lang w:val="en-US" w:eastAsia="zh-CN"/>
        </w:rPr>
        <w:t>18360</w:t>
      </w:r>
      <w:r>
        <w:rPr>
          <w:rFonts w:hint="eastAsia" w:ascii="仿宋" w:hAnsi="仿宋" w:eastAsia="仿宋" w:cs="仿宋"/>
          <w:color w:val="auto"/>
          <w:sz w:val="48"/>
          <w:szCs w:val="48"/>
          <w:lang w:eastAsia="zh-CN"/>
        </w:rPr>
        <w:t>元/亩。</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eastAsia="zh-CN"/>
        </w:rPr>
      </w:pPr>
      <w:r>
        <w:rPr>
          <w:rFonts w:hint="eastAsia" w:ascii="仿宋" w:hAnsi="仿宋" w:eastAsia="仿宋" w:cs="仿宋"/>
          <w:color w:val="auto"/>
          <w:sz w:val="48"/>
          <w:szCs w:val="48"/>
        </w:rPr>
        <w:t>3.未利用地</w:t>
      </w:r>
      <w:r>
        <w:rPr>
          <w:rFonts w:hint="eastAsia" w:ascii="仿宋" w:hAnsi="仿宋" w:eastAsia="仿宋" w:cs="仿宋"/>
          <w:sz w:val="48"/>
          <w:szCs w:val="48"/>
          <w:lang w:val="en-US" w:eastAsia="zh-CN"/>
        </w:rPr>
        <w:t>13770</w:t>
      </w:r>
      <w:r>
        <w:rPr>
          <w:rFonts w:hint="eastAsia" w:ascii="仿宋" w:hAnsi="仿宋" w:eastAsia="仿宋" w:cs="仿宋"/>
          <w:color w:val="auto"/>
          <w:sz w:val="48"/>
          <w:szCs w:val="48"/>
        </w:rPr>
        <w:t>/亩</w:t>
      </w:r>
      <w:r>
        <w:rPr>
          <w:rFonts w:hint="eastAsia" w:ascii="仿宋" w:hAnsi="仿宋" w:eastAsia="仿宋" w:cs="仿宋"/>
          <w:color w:val="auto"/>
          <w:sz w:val="48"/>
          <w:szCs w:val="48"/>
          <w:lang w:eastAsia="zh-CN"/>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highlight w:val="none"/>
          <w:lang w:val="en-US" w:eastAsia="zh-CN"/>
        </w:rPr>
      </w:pPr>
      <w:r>
        <w:rPr>
          <w:rFonts w:hint="eastAsia" w:ascii="仿宋" w:hAnsi="仿宋" w:eastAsia="仿宋" w:cs="仿宋"/>
          <w:color w:val="auto"/>
          <w:sz w:val="48"/>
          <w:szCs w:val="48"/>
          <w:highlight w:val="none"/>
          <w:lang w:eastAsia="zh-CN"/>
        </w:rPr>
        <w:t>（</w:t>
      </w:r>
      <w:r>
        <w:rPr>
          <w:rFonts w:hint="eastAsia" w:ascii="仿宋" w:hAnsi="仿宋" w:eastAsia="仿宋" w:cs="仿宋"/>
          <w:color w:val="auto"/>
          <w:sz w:val="48"/>
          <w:szCs w:val="48"/>
          <w:highlight w:val="none"/>
          <w:lang w:val="en-US" w:eastAsia="zh-CN"/>
        </w:rPr>
        <w:t>二</w:t>
      </w:r>
      <w:r>
        <w:rPr>
          <w:rFonts w:hint="eastAsia" w:ascii="仿宋" w:hAnsi="仿宋" w:eastAsia="仿宋" w:cs="仿宋"/>
          <w:color w:val="auto"/>
          <w:sz w:val="48"/>
          <w:szCs w:val="48"/>
          <w:highlight w:val="none"/>
          <w:lang w:eastAsia="zh-CN"/>
        </w:rPr>
        <w:t>）</w:t>
      </w:r>
      <w:r>
        <w:rPr>
          <w:rFonts w:hint="eastAsia" w:ascii="仿宋" w:hAnsi="仿宋" w:eastAsia="仿宋" w:cs="仿宋"/>
          <w:color w:val="auto"/>
          <w:sz w:val="48"/>
          <w:szCs w:val="48"/>
          <w:highlight w:val="none"/>
          <w:lang w:val="en-US" w:eastAsia="zh-CN"/>
        </w:rPr>
        <w:t>灵溪镇松山村</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1.耕地、园地、人工高产茶园、养殖坑塘、农村集体建设用地</w:t>
      </w:r>
      <w:r>
        <w:rPr>
          <w:rFonts w:hint="eastAsia" w:ascii="仿宋" w:hAnsi="仿宋" w:eastAsia="仿宋" w:cs="仿宋"/>
          <w:color w:val="auto"/>
          <w:sz w:val="48"/>
          <w:szCs w:val="48"/>
          <w:lang w:val="en-US" w:eastAsia="zh-CN"/>
        </w:rPr>
        <w:t>48600</w:t>
      </w:r>
      <w:r>
        <w:rPr>
          <w:rFonts w:hint="eastAsia" w:ascii="仿宋" w:hAnsi="仿宋" w:eastAsia="仿宋" w:cs="仿宋"/>
          <w:color w:val="auto"/>
          <w:sz w:val="48"/>
          <w:szCs w:val="48"/>
          <w:lang w:eastAsia="zh-CN"/>
        </w:rPr>
        <w:t>元/亩。</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2.林地、其他农用地</w:t>
      </w:r>
      <w:r>
        <w:rPr>
          <w:rFonts w:hint="eastAsia" w:ascii="仿宋" w:hAnsi="仿宋" w:eastAsia="仿宋" w:cs="仿宋"/>
          <w:sz w:val="48"/>
          <w:szCs w:val="48"/>
          <w:lang w:val="en-US" w:eastAsia="zh-CN"/>
        </w:rPr>
        <w:t>19440</w:t>
      </w:r>
      <w:r>
        <w:rPr>
          <w:rFonts w:hint="eastAsia" w:ascii="仿宋" w:hAnsi="仿宋" w:eastAsia="仿宋" w:cs="仿宋"/>
          <w:color w:val="auto"/>
          <w:sz w:val="48"/>
          <w:szCs w:val="48"/>
          <w:lang w:eastAsia="zh-CN"/>
        </w:rPr>
        <w:t>元/亩。</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textAlignment w:val="auto"/>
        <w:rPr>
          <w:rFonts w:hint="eastAsia" w:ascii="仿宋" w:hAnsi="仿宋" w:eastAsia="仿宋" w:cs="仿宋"/>
          <w:color w:val="auto"/>
          <w:sz w:val="48"/>
          <w:szCs w:val="48"/>
          <w:lang w:eastAsia="zh-CN"/>
        </w:rPr>
      </w:pPr>
      <w:r>
        <w:rPr>
          <w:rFonts w:hint="eastAsia" w:ascii="仿宋" w:hAnsi="仿宋" w:eastAsia="仿宋" w:cs="仿宋"/>
          <w:color w:val="auto"/>
          <w:sz w:val="48"/>
          <w:szCs w:val="48"/>
        </w:rPr>
        <w:t>3.未利用地</w:t>
      </w:r>
      <w:r>
        <w:rPr>
          <w:rFonts w:hint="eastAsia" w:ascii="仿宋" w:hAnsi="仿宋" w:eastAsia="仿宋" w:cs="仿宋"/>
          <w:sz w:val="48"/>
          <w:szCs w:val="48"/>
          <w:lang w:val="en-US" w:eastAsia="zh-CN"/>
        </w:rPr>
        <w:t>14580</w:t>
      </w:r>
      <w:r>
        <w:rPr>
          <w:rFonts w:hint="eastAsia" w:ascii="仿宋" w:hAnsi="仿宋" w:eastAsia="仿宋" w:cs="仿宋"/>
          <w:color w:val="auto"/>
          <w:sz w:val="48"/>
          <w:szCs w:val="48"/>
        </w:rPr>
        <w:t>/亩</w:t>
      </w:r>
      <w:r>
        <w:rPr>
          <w:rFonts w:hint="eastAsia" w:ascii="仿宋" w:hAnsi="仿宋" w:eastAsia="仿宋" w:cs="仿宋"/>
          <w:color w:val="auto"/>
          <w:sz w:val="48"/>
          <w:szCs w:val="48"/>
          <w:lang w:eastAsia="zh-CN"/>
        </w:rPr>
        <w:t>。</w:t>
      </w: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both"/>
        <w:textAlignment w:val="auto"/>
        <w:rPr>
          <w:rFonts w:hint="eastAsia" w:ascii="仿宋" w:hAnsi="仿宋" w:eastAsia="仿宋" w:cs="仿宋"/>
          <w:color w:val="auto"/>
          <w:spacing w:val="0"/>
          <w:sz w:val="48"/>
          <w:szCs w:val="48"/>
          <w:lang w:eastAsia="zh-CN"/>
        </w:rPr>
      </w:pPr>
      <w:r>
        <w:rPr>
          <w:rFonts w:hint="eastAsia" w:ascii="仿宋" w:hAnsi="仿宋" w:eastAsia="仿宋" w:cs="仿宋"/>
          <w:color w:val="auto"/>
          <w:spacing w:val="0"/>
          <w:sz w:val="48"/>
          <w:szCs w:val="48"/>
          <w:lang w:eastAsia="zh-CN"/>
        </w:rPr>
        <w:t>二、被征收土地的所有权和使用权人对本方案内容如有不同意见，请于公告后三十日内以村委会为单位以书面形式送达上饶市自然资源局信州分局。</w:t>
      </w: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both"/>
        <w:textAlignment w:val="auto"/>
        <w:rPr>
          <w:rFonts w:hint="eastAsia" w:ascii="仿宋" w:hAnsi="仿宋" w:eastAsia="仿宋" w:cs="仿宋"/>
          <w:color w:val="auto"/>
          <w:spacing w:val="0"/>
          <w:sz w:val="48"/>
          <w:szCs w:val="48"/>
          <w:lang w:eastAsia="zh-CN"/>
        </w:rPr>
      </w:pPr>
      <w:r>
        <w:rPr>
          <w:rFonts w:hint="eastAsia" w:ascii="仿宋" w:hAnsi="仿宋" w:eastAsia="仿宋" w:cs="仿宋"/>
          <w:color w:val="auto"/>
          <w:spacing w:val="0"/>
          <w:sz w:val="48"/>
          <w:szCs w:val="48"/>
          <w:lang w:eastAsia="zh-CN"/>
        </w:rPr>
        <w:t>三、征收土地范围内的征地补偿款由项目单位在签订征收土地协议之日起七个工作日内将全部款项汇入被征地单位（即被征地块所属乡镇财政所）指定银行账户，被征地的农村集体经济组织必须及时把征地补偿款全额发放到被征地农户。</w:t>
      </w: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both"/>
        <w:textAlignment w:val="auto"/>
        <w:rPr>
          <w:rFonts w:hint="eastAsia" w:ascii="仿宋" w:hAnsi="仿宋" w:eastAsia="仿宋" w:cs="仿宋"/>
          <w:color w:val="auto"/>
          <w:spacing w:val="0"/>
          <w:sz w:val="48"/>
          <w:szCs w:val="48"/>
          <w:lang w:eastAsia="zh-CN"/>
        </w:rPr>
      </w:pPr>
      <w:r>
        <w:rPr>
          <w:rFonts w:hint="eastAsia" w:ascii="仿宋" w:hAnsi="仿宋" w:eastAsia="仿宋" w:cs="仿宋"/>
          <w:color w:val="auto"/>
          <w:spacing w:val="0"/>
          <w:sz w:val="48"/>
          <w:szCs w:val="48"/>
          <w:lang w:eastAsia="zh-CN"/>
        </w:rPr>
        <w:t>四、根据《中华人民共和国土地管理法实施条例》第25条的规定，对本方案有争议不影响征地的实施。</w:t>
      </w:r>
      <w:bookmarkStart w:id="0" w:name="_GoBack"/>
      <w:bookmarkEnd w:id="0"/>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center"/>
        <w:textAlignment w:val="auto"/>
        <w:rPr>
          <w:rFonts w:hint="eastAsia" w:ascii="仿宋" w:hAnsi="仿宋" w:eastAsia="仿宋" w:cs="仿宋"/>
          <w:color w:val="auto"/>
          <w:spacing w:val="0"/>
          <w:sz w:val="48"/>
          <w:szCs w:val="48"/>
          <w:lang w:val="en-US" w:eastAsia="zh-CN"/>
        </w:rPr>
      </w:pPr>
      <w:r>
        <w:rPr>
          <w:rFonts w:hint="eastAsia" w:ascii="仿宋" w:hAnsi="仿宋" w:eastAsia="仿宋" w:cs="仿宋"/>
          <w:color w:val="auto"/>
          <w:spacing w:val="0"/>
          <w:sz w:val="48"/>
          <w:szCs w:val="48"/>
          <w:lang w:val="en-US" w:eastAsia="zh-CN"/>
        </w:rPr>
        <w:t xml:space="preserve">                       </w:t>
      </w: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center"/>
        <w:textAlignment w:val="auto"/>
        <w:rPr>
          <w:rFonts w:hint="eastAsia" w:ascii="仿宋" w:hAnsi="仿宋" w:eastAsia="仿宋" w:cs="仿宋"/>
          <w:color w:val="auto"/>
          <w:spacing w:val="0"/>
          <w:sz w:val="48"/>
          <w:szCs w:val="48"/>
          <w:lang w:val="en-US" w:eastAsia="zh-CN"/>
        </w:rPr>
      </w:pPr>
    </w:p>
    <w:p>
      <w:pPr>
        <w:pStyle w:val="13"/>
        <w:keepNext w:val="0"/>
        <w:keepLines w:val="0"/>
        <w:pageBreakBefore w:val="0"/>
        <w:shd w:val="clear" w:color="auto" w:fill="auto"/>
        <w:tabs>
          <w:tab w:val="left" w:pos="0"/>
        </w:tabs>
        <w:kinsoku/>
        <w:wordWrap/>
        <w:overflowPunct/>
        <w:topLinePunct w:val="0"/>
        <w:autoSpaceDE/>
        <w:autoSpaceDN/>
        <w:bidi w:val="0"/>
        <w:adjustRightInd/>
        <w:snapToGrid w:val="0"/>
        <w:spacing w:before="0" w:after="7" w:line="600" w:lineRule="exact"/>
        <w:ind w:firstLine="960" w:firstLineChars="200"/>
        <w:jc w:val="center"/>
        <w:textAlignment w:val="auto"/>
        <w:rPr>
          <w:rFonts w:hint="eastAsia" w:ascii="仿宋" w:hAnsi="仿宋" w:eastAsia="仿宋" w:cs="仿宋"/>
          <w:color w:val="auto"/>
          <w:spacing w:val="0"/>
          <w:sz w:val="48"/>
          <w:szCs w:val="48"/>
          <w:lang w:eastAsia="zh-CN"/>
        </w:rPr>
      </w:pPr>
      <w:r>
        <w:rPr>
          <w:rFonts w:hint="eastAsia" w:ascii="仿宋" w:hAnsi="仿宋" w:eastAsia="仿宋" w:cs="仿宋"/>
          <w:color w:val="auto"/>
          <w:spacing w:val="0"/>
          <w:sz w:val="48"/>
          <w:szCs w:val="48"/>
          <w:lang w:val="en-US" w:eastAsia="zh-CN"/>
        </w:rPr>
        <w:t xml:space="preserve">                         上饶市信州区人民政府</w:t>
      </w:r>
    </w:p>
    <w:p>
      <w:pPr>
        <w:keepNext w:val="0"/>
        <w:keepLines w:val="0"/>
        <w:pageBreakBefore w:val="0"/>
        <w:kinsoku/>
        <w:wordWrap/>
        <w:overflowPunct/>
        <w:topLinePunct w:val="0"/>
        <w:autoSpaceDE/>
        <w:autoSpaceDN/>
        <w:bidi w:val="0"/>
        <w:adjustRightInd/>
        <w:snapToGrid w:val="0"/>
        <w:spacing w:line="600" w:lineRule="exact"/>
        <w:contextualSpacing/>
        <w:jc w:val="both"/>
        <w:textAlignment w:val="auto"/>
        <w:rPr>
          <w:rFonts w:hint="eastAsia" w:ascii="仿宋" w:hAnsi="仿宋" w:eastAsia="仿宋" w:cs="仿宋"/>
          <w:color w:val="auto"/>
          <w:kern w:val="2"/>
          <w:sz w:val="48"/>
          <w:szCs w:val="48"/>
          <w:lang w:val="en-US" w:eastAsia="zh-CN"/>
        </w:rPr>
      </w:pPr>
      <w:r>
        <w:rPr>
          <w:rFonts w:hint="eastAsia" w:ascii="仿宋" w:hAnsi="仿宋" w:eastAsia="仿宋" w:cs="仿宋"/>
          <w:color w:val="auto"/>
          <w:kern w:val="2"/>
          <w:sz w:val="48"/>
          <w:szCs w:val="48"/>
          <w:lang w:val="en-US" w:eastAsia="zh-CN"/>
        </w:rPr>
        <w:t xml:space="preserve">                                   2023年1月5日</w:t>
      </w:r>
    </w:p>
    <w:sectPr>
      <w:pgSz w:w="16840" w:h="23814"/>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MingLiU-ExtB"/>
    <w:panose1 w:val="00000000000000000000"/>
    <w:charset w:val="88"/>
    <w:family w:val="roman"/>
    <w:pitch w:val="default"/>
    <w:sig w:usb0="00000000" w:usb1="00000000" w:usb2="00000016" w:usb3="00000000" w:csb0="00100001" w:csb1="00000000"/>
  </w:font>
  <w:font w:name="MingLiU">
    <w:altName w:val="MingLiU-ExtB"/>
    <w:panose1 w:val="00000000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ZjgwYTkzYWE5NzRmOGY3MzBiMzRlYTdmMjZiNjkifQ=="/>
  </w:docVars>
  <w:rsids>
    <w:rsidRoot w:val="009A42E1"/>
    <w:rsid w:val="00054741"/>
    <w:rsid w:val="00082C8E"/>
    <w:rsid w:val="000839FF"/>
    <w:rsid w:val="00085084"/>
    <w:rsid w:val="000955BD"/>
    <w:rsid w:val="00097368"/>
    <w:rsid w:val="000E1EB9"/>
    <w:rsid w:val="0010236C"/>
    <w:rsid w:val="00103B7B"/>
    <w:rsid w:val="00132263"/>
    <w:rsid w:val="00163FBE"/>
    <w:rsid w:val="001E6603"/>
    <w:rsid w:val="001F3452"/>
    <w:rsid w:val="002224F2"/>
    <w:rsid w:val="00226B89"/>
    <w:rsid w:val="002725E7"/>
    <w:rsid w:val="002B182C"/>
    <w:rsid w:val="002B7346"/>
    <w:rsid w:val="002C7184"/>
    <w:rsid w:val="00326250"/>
    <w:rsid w:val="00357830"/>
    <w:rsid w:val="0036361B"/>
    <w:rsid w:val="00384C1C"/>
    <w:rsid w:val="0039084B"/>
    <w:rsid w:val="003E0224"/>
    <w:rsid w:val="00412CF0"/>
    <w:rsid w:val="004474E9"/>
    <w:rsid w:val="004921A6"/>
    <w:rsid w:val="004A052C"/>
    <w:rsid w:val="004C5620"/>
    <w:rsid w:val="00501ACF"/>
    <w:rsid w:val="00501CC8"/>
    <w:rsid w:val="00522F4C"/>
    <w:rsid w:val="00591584"/>
    <w:rsid w:val="005F45C9"/>
    <w:rsid w:val="00676CE3"/>
    <w:rsid w:val="00693F3C"/>
    <w:rsid w:val="006E2E61"/>
    <w:rsid w:val="006F4270"/>
    <w:rsid w:val="0076334F"/>
    <w:rsid w:val="00780515"/>
    <w:rsid w:val="007867C4"/>
    <w:rsid w:val="007872A0"/>
    <w:rsid w:val="007A4813"/>
    <w:rsid w:val="007B0394"/>
    <w:rsid w:val="007D534E"/>
    <w:rsid w:val="007F395E"/>
    <w:rsid w:val="0086376E"/>
    <w:rsid w:val="008D1316"/>
    <w:rsid w:val="0091779C"/>
    <w:rsid w:val="00920CD2"/>
    <w:rsid w:val="00976037"/>
    <w:rsid w:val="009A42E1"/>
    <w:rsid w:val="009B26D4"/>
    <w:rsid w:val="009F40C3"/>
    <w:rsid w:val="00AB1165"/>
    <w:rsid w:val="00B144F3"/>
    <w:rsid w:val="00B84A19"/>
    <w:rsid w:val="00BB53F8"/>
    <w:rsid w:val="00BE7C36"/>
    <w:rsid w:val="00C31E87"/>
    <w:rsid w:val="00C65130"/>
    <w:rsid w:val="00C77978"/>
    <w:rsid w:val="00CA0F39"/>
    <w:rsid w:val="00CE5CF9"/>
    <w:rsid w:val="00D15F48"/>
    <w:rsid w:val="00D77814"/>
    <w:rsid w:val="00D920F6"/>
    <w:rsid w:val="00DB5DA8"/>
    <w:rsid w:val="00DD3539"/>
    <w:rsid w:val="00E06638"/>
    <w:rsid w:val="00E11164"/>
    <w:rsid w:val="00E16F0C"/>
    <w:rsid w:val="00E566B6"/>
    <w:rsid w:val="00F026F6"/>
    <w:rsid w:val="00F0531A"/>
    <w:rsid w:val="00F425F1"/>
    <w:rsid w:val="00F950F7"/>
    <w:rsid w:val="00FB2A92"/>
    <w:rsid w:val="00FE68B0"/>
    <w:rsid w:val="00FF7760"/>
    <w:rsid w:val="01AF1364"/>
    <w:rsid w:val="01D3241E"/>
    <w:rsid w:val="023429C9"/>
    <w:rsid w:val="024128DD"/>
    <w:rsid w:val="05430C81"/>
    <w:rsid w:val="079D3A37"/>
    <w:rsid w:val="08711E33"/>
    <w:rsid w:val="09753449"/>
    <w:rsid w:val="09E733C9"/>
    <w:rsid w:val="0A2418A4"/>
    <w:rsid w:val="0ADB304D"/>
    <w:rsid w:val="0B13040A"/>
    <w:rsid w:val="0C1A66EC"/>
    <w:rsid w:val="0CB64FB1"/>
    <w:rsid w:val="0CE0218B"/>
    <w:rsid w:val="0D1529B4"/>
    <w:rsid w:val="0D470EB4"/>
    <w:rsid w:val="0D603F78"/>
    <w:rsid w:val="0D627B53"/>
    <w:rsid w:val="0D7A6219"/>
    <w:rsid w:val="0DA26E0A"/>
    <w:rsid w:val="0E2558DA"/>
    <w:rsid w:val="0E6A5A10"/>
    <w:rsid w:val="0EDD0173"/>
    <w:rsid w:val="101778C9"/>
    <w:rsid w:val="11B94C9B"/>
    <w:rsid w:val="11D67161"/>
    <w:rsid w:val="120A306E"/>
    <w:rsid w:val="12F9465F"/>
    <w:rsid w:val="13017CE5"/>
    <w:rsid w:val="136A4DED"/>
    <w:rsid w:val="14616610"/>
    <w:rsid w:val="14ED145A"/>
    <w:rsid w:val="17B97E86"/>
    <w:rsid w:val="18F935B4"/>
    <w:rsid w:val="19137A36"/>
    <w:rsid w:val="19382054"/>
    <w:rsid w:val="195C70C9"/>
    <w:rsid w:val="198A2CB0"/>
    <w:rsid w:val="19DB2813"/>
    <w:rsid w:val="1AD63866"/>
    <w:rsid w:val="1AE83FD9"/>
    <w:rsid w:val="1B153001"/>
    <w:rsid w:val="1B1A62B5"/>
    <w:rsid w:val="1C0925D0"/>
    <w:rsid w:val="1C450FBD"/>
    <w:rsid w:val="1C741CC1"/>
    <w:rsid w:val="1CD43D30"/>
    <w:rsid w:val="1D6E1FE3"/>
    <w:rsid w:val="1D9E4646"/>
    <w:rsid w:val="1F0F1D29"/>
    <w:rsid w:val="1F2337CC"/>
    <w:rsid w:val="1FCC06EF"/>
    <w:rsid w:val="1FCE5084"/>
    <w:rsid w:val="1FDD4887"/>
    <w:rsid w:val="207F5A1B"/>
    <w:rsid w:val="21A13790"/>
    <w:rsid w:val="22155AC6"/>
    <w:rsid w:val="240D275D"/>
    <w:rsid w:val="243F258E"/>
    <w:rsid w:val="2444722E"/>
    <w:rsid w:val="25237989"/>
    <w:rsid w:val="255C0F15"/>
    <w:rsid w:val="25CB59E7"/>
    <w:rsid w:val="26576D15"/>
    <w:rsid w:val="265B0AD0"/>
    <w:rsid w:val="266A440B"/>
    <w:rsid w:val="2A3A3801"/>
    <w:rsid w:val="2AB66EC3"/>
    <w:rsid w:val="2AD23341"/>
    <w:rsid w:val="2B361ED9"/>
    <w:rsid w:val="2B5F771F"/>
    <w:rsid w:val="2B6434B5"/>
    <w:rsid w:val="2BFE2989"/>
    <w:rsid w:val="2C0053FB"/>
    <w:rsid w:val="2C25176E"/>
    <w:rsid w:val="2C322202"/>
    <w:rsid w:val="2DB26C51"/>
    <w:rsid w:val="2E5B5E74"/>
    <w:rsid w:val="2E8A7EC9"/>
    <w:rsid w:val="2F2325C5"/>
    <w:rsid w:val="2F4710CA"/>
    <w:rsid w:val="2FC82638"/>
    <w:rsid w:val="30C004E3"/>
    <w:rsid w:val="30F91066"/>
    <w:rsid w:val="31090345"/>
    <w:rsid w:val="316C0070"/>
    <w:rsid w:val="31B6060E"/>
    <w:rsid w:val="31CD4566"/>
    <w:rsid w:val="31FF72FA"/>
    <w:rsid w:val="32594D5F"/>
    <w:rsid w:val="32921194"/>
    <w:rsid w:val="32FA00EA"/>
    <w:rsid w:val="33AA5D8E"/>
    <w:rsid w:val="344374DA"/>
    <w:rsid w:val="347244AB"/>
    <w:rsid w:val="354808D9"/>
    <w:rsid w:val="35916B7E"/>
    <w:rsid w:val="364629E1"/>
    <w:rsid w:val="36A766C1"/>
    <w:rsid w:val="36F0511F"/>
    <w:rsid w:val="37216673"/>
    <w:rsid w:val="37444AF0"/>
    <w:rsid w:val="379A7CEC"/>
    <w:rsid w:val="37B8571F"/>
    <w:rsid w:val="38234470"/>
    <w:rsid w:val="390E49DC"/>
    <w:rsid w:val="39983C9E"/>
    <w:rsid w:val="39DB5A55"/>
    <w:rsid w:val="3A09788D"/>
    <w:rsid w:val="3BB6509B"/>
    <w:rsid w:val="3BC408A7"/>
    <w:rsid w:val="3C5A487D"/>
    <w:rsid w:val="3CD53FF3"/>
    <w:rsid w:val="3D2E3022"/>
    <w:rsid w:val="3E780D33"/>
    <w:rsid w:val="3F24332F"/>
    <w:rsid w:val="402560B7"/>
    <w:rsid w:val="41D36234"/>
    <w:rsid w:val="41DF7D62"/>
    <w:rsid w:val="4249113F"/>
    <w:rsid w:val="4266213C"/>
    <w:rsid w:val="437F4581"/>
    <w:rsid w:val="43930C31"/>
    <w:rsid w:val="44174622"/>
    <w:rsid w:val="444F69FC"/>
    <w:rsid w:val="453D5AC0"/>
    <w:rsid w:val="46B80281"/>
    <w:rsid w:val="471A4E7C"/>
    <w:rsid w:val="478349E6"/>
    <w:rsid w:val="47FF0A9A"/>
    <w:rsid w:val="485D026A"/>
    <w:rsid w:val="49651BC4"/>
    <w:rsid w:val="49746E88"/>
    <w:rsid w:val="4AA31B14"/>
    <w:rsid w:val="4ACB00B7"/>
    <w:rsid w:val="4B86416B"/>
    <w:rsid w:val="4BDC3685"/>
    <w:rsid w:val="4BEF3D82"/>
    <w:rsid w:val="4C1A69B1"/>
    <w:rsid w:val="4CC65EC3"/>
    <w:rsid w:val="4CD82614"/>
    <w:rsid w:val="4D6635B4"/>
    <w:rsid w:val="4E6B74B7"/>
    <w:rsid w:val="4E95485B"/>
    <w:rsid w:val="50501A27"/>
    <w:rsid w:val="533A1E23"/>
    <w:rsid w:val="53FB468A"/>
    <w:rsid w:val="5440424A"/>
    <w:rsid w:val="54A403E8"/>
    <w:rsid w:val="54AC096A"/>
    <w:rsid w:val="54EF2AD2"/>
    <w:rsid w:val="55225EDF"/>
    <w:rsid w:val="55701C63"/>
    <w:rsid w:val="55AE5936"/>
    <w:rsid w:val="560B520A"/>
    <w:rsid w:val="561C6D3A"/>
    <w:rsid w:val="567915FB"/>
    <w:rsid w:val="57C10930"/>
    <w:rsid w:val="58DA7B3F"/>
    <w:rsid w:val="590C2419"/>
    <w:rsid w:val="59B55A9F"/>
    <w:rsid w:val="59FB5197"/>
    <w:rsid w:val="5A0242A1"/>
    <w:rsid w:val="5A715EE5"/>
    <w:rsid w:val="5A933A61"/>
    <w:rsid w:val="5B3E6C4B"/>
    <w:rsid w:val="5B553E66"/>
    <w:rsid w:val="5B81699E"/>
    <w:rsid w:val="5B9017E0"/>
    <w:rsid w:val="5BEA60AC"/>
    <w:rsid w:val="5C013DB6"/>
    <w:rsid w:val="5C0B0D88"/>
    <w:rsid w:val="5EB571FA"/>
    <w:rsid w:val="5EEC62EE"/>
    <w:rsid w:val="5F95093D"/>
    <w:rsid w:val="5FAB4278"/>
    <w:rsid w:val="5FE12C49"/>
    <w:rsid w:val="60F735A1"/>
    <w:rsid w:val="617A0E01"/>
    <w:rsid w:val="6235479C"/>
    <w:rsid w:val="629A24F4"/>
    <w:rsid w:val="64521627"/>
    <w:rsid w:val="647343A2"/>
    <w:rsid w:val="64804512"/>
    <w:rsid w:val="64AD7B0B"/>
    <w:rsid w:val="655852F1"/>
    <w:rsid w:val="65A32DBE"/>
    <w:rsid w:val="668A52FE"/>
    <w:rsid w:val="677823CA"/>
    <w:rsid w:val="68281AB1"/>
    <w:rsid w:val="68BE2916"/>
    <w:rsid w:val="692A6625"/>
    <w:rsid w:val="693665BD"/>
    <w:rsid w:val="69CA7D14"/>
    <w:rsid w:val="6A6A2B15"/>
    <w:rsid w:val="6B041860"/>
    <w:rsid w:val="6BDE0B0D"/>
    <w:rsid w:val="6C7023CE"/>
    <w:rsid w:val="6E072214"/>
    <w:rsid w:val="6E5F0697"/>
    <w:rsid w:val="6F3F50F5"/>
    <w:rsid w:val="6FBD7F5E"/>
    <w:rsid w:val="70F95910"/>
    <w:rsid w:val="712674B2"/>
    <w:rsid w:val="71CA38A2"/>
    <w:rsid w:val="72145E9E"/>
    <w:rsid w:val="72215097"/>
    <w:rsid w:val="72660191"/>
    <w:rsid w:val="72B042D3"/>
    <w:rsid w:val="744C160D"/>
    <w:rsid w:val="75177DD1"/>
    <w:rsid w:val="75AA7230"/>
    <w:rsid w:val="767B46B5"/>
    <w:rsid w:val="7848448F"/>
    <w:rsid w:val="78C0027C"/>
    <w:rsid w:val="79A06D4E"/>
    <w:rsid w:val="79DE4869"/>
    <w:rsid w:val="7A9F573F"/>
    <w:rsid w:val="7B234F3E"/>
    <w:rsid w:val="7B2E18BA"/>
    <w:rsid w:val="7B63071C"/>
    <w:rsid w:val="7BAE2D3F"/>
    <w:rsid w:val="7C6F2E58"/>
    <w:rsid w:val="7CB91585"/>
    <w:rsid w:val="7D4E70D4"/>
    <w:rsid w:val="7DC33C2F"/>
    <w:rsid w:val="7E2A3DD8"/>
    <w:rsid w:val="7EB32B77"/>
    <w:rsid w:val="7EFF32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ngLiU_HKSCS" w:hAnsi="MingLiU_HKSCS" w:eastAsia="MingLiU_HKSCS" w:cs="MingLiU_HKSCS"/>
      <w:color w:val="000000"/>
      <w:sz w:val="24"/>
      <w:szCs w:val="24"/>
      <w:lang w:val="zh-TW" w:eastAsia="zh-TW"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pPr>
    <w:rPr>
      <w:rFonts w:ascii="宋体" w:hAnsi="宋体" w:eastAsia="宋体" w:cs="宋体"/>
      <w:color w:val="auto"/>
      <w:lang w:val="en-US" w:eastAsia="zh-CN"/>
    </w:rPr>
  </w:style>
  <w:style w:type="character" w:customStyle="1" w:styleId="8">
    <w:name w:val="批注框文本 字符"/>
    <w:link w:val="2"/>
    <w:qFormat/>
    <w:locked/>
    <w:uiPriority w:val="0"/>
    <w:rPr>
      <w:rFonts w:ascii="MingLiU_HKSCS" w:hAnsi="MingLiU_HKSCS" w:eastAsia="MingLiU_HKSCS" w:cs="MingLiU_HKSCS"/>
      <w:color w:val="000000"/>
      <w:sz w:val="18"/>
      <w:szCs w:val="18"/>
      <w:lang w:val="zh-TW" w:eastAsia="zh-TW"/>
    </w:rPr>
  </w:style>
  <w:style w:type="character" w:customStyle="1" w:styleId="9">
    <w:name w:val="页脚 字符"/>
    <w:link w:val="3"/>
    <w:qFormat/>
    <w:locked/>
    <w:uiPriority w:val="0"/>
    <w:rPr>
      <w:rFonts w:ascii="MingLiU_HKSCS" w:hAnsi="MingLiU_HKSCS" w:eastAsia="MingLiU_HKSCS" w:cs="MingLiU_HKSCS"/>
      <w:color w:val="000000"/>
      <w:sz w:val="18"/>
      <w:szCs w:val="18"/>
      <w:lang w:val="zh-TW" w:eastAsia="zh-TW"/>
    </w:rPr>
  </w:style>
  <w:style w:type="character" w:customStyle="1" w:styleId="10">
    <w:name w:val="页眉 字符"/>
    <w:link w:val="4"/>
    <w:qFormat/>
    <w:locked/>
    <w:uiPriority w:val="0"/>
    <w:rPr>
      <w:rFonts w:ascii="MingLiU_HKSCS" w:hAnsi="MingLiU_HKSCS" w:eastAsia="MingLiU_HKSCS" w:cs="MingLiU_HKSCS"/>
      <w:color w:val="000000"/>
      <w:sz w:val="18"/>
      <w:szCs w:val="18"/>
      <w:lang w:val="zh-TW" w:eastAsia="zh-TW"/>
    </w:rPr>
  </w:style>
  <w:style w:type="character" w:customStyle="1" w:styleId="11">
    <w:name w:val="正文文本 (2)1"/>
    <w:qFormat/>
    <w:uiPriority w:val="0"/>
    <w:rPr>
      <w:rFonts w:ascii="MingLiU" w:hAnsi="MingLiU" w:eastAsia="MingLiU" w:cs="MingLiU"/>
      <w:color w:val="000000"/>
      <w:spacing w:val="20"/>
      <w:w w:val="100"/>
      <w:position w:val="0"/>
      <w:sz w:val="28"/>
      <w:szCs w:val="28"/>
      <w:u w:val="single"/>
      <w:lang w:val="zh-TW" w:eastAsia="zh-TW"/>
    </w:rPr>
  </w:style>
  <w:style w:type="character" w:customStyle="1" w:styleId="12">
    <w:name w:val="正文文本 (2)_"/>
    <w:link w:val="13"/>
    <w:qFormat/>
    <w:locked/>
    <w:uiPriority w:val="0"/>
    <w:rPr>
      <w:rFonts w:ascii="MingLiU" w:hAnsi="MingLiU" w:eastAsia="MingLiU" w:cs="MingLiU"/>
      <w:spacing w:val="20"/>
      <w:sz w:val="28"/>
      <w:szCs w:val="28"/>
    </w:rPr>
  </w:style>
  <w:style w:type="paragraph" w:customStyle="1" w:styleId="13">
    <w:name w:val="正文文本 (2)4"/>
    <w:basedOn w:val="1"/>
    <w:link w:val="12"/>
    <w:qFormat/>
    <w:uiPriority w:val="0"/>
    <w:pPr>
      <w:shd w:val="clear" w:color="auto" w:fill="FFFFFF"/>
      <w:spacing w:before="8040" w:line="408" w:lineRule="exact"/>
      <w:ind w:hanging="1120"/>
      <w:jc w:val="center"/>
    </w:pPr>
    <w:rPr>
      <w:rFonts w:ascii="MingLiU" w:hAnsi="MingLiU" w:eastAsia="MingLiU" w:cs="MingLiU"/>
      <w:spacing w:val="20"/>
      <w:sz w:val="28"/>
      <w:szCs w:val="28"/>
    </w:rPr>
  </w:style>
  <w:style w:type="character" w:customStyle="1" w:styleId="14">
    <w:name w:val="正文文本 (2) + 15 pt"/>
    <w:qFormat/>
    <w:uiPriority w:val="0"/>
    <w:rPr>
      <w:rFonts w:ascii="MingLiU" w:hAnsi="MingLiU" w:eastAsia="MingLiU" w:cs="MingLiU"/>
      <w:b/>
      <w:bCs/>
      <w:color w:val="000000"/>
      <w:spacing w:val="0"/>
      <w:w w:val="100"/>
      <w:position w:val="0"/>
      <w:sz w:val="30"/>
      <w:szCs w:val="30"/>
      <w:lang w:val="zh-TW" w:eastAsia="zh-TW"/>
    </w:rPr>
  </w:style>
  <w:style w:type="paragraph" w:customStyle="1" w:styleId="15">
    <w:name w:val="标题 #2"/>
    <w:basedOn w:val="1"/>
    <w:qFormat/>
    <w:uiPriority w:val="0"/>
    <w:pPr>
      <w:shd w:val="clear" w:color="auto" w:fill="FFFFFF"/>
      <w:spacing w:after="360" w:line="240" w:lineRule="atLeast"/>
      <w:jc w:val="distribute"/>
      <w:outlineLvl w:val="1"/>
    </w:pPr>
    <w:rPr>
      <w:rFonts w:ascii="MingLiU" w:hAnsi="MingLiU" w:eastAsia="MingLiU" w:cs="MingLiU"/>
      <w:sz w:val="38"/>
      <w:szCs w:val="38"/>
    </w:rPr>
  </w:style>
  <w:style w:type="paragraph" w:customStyle="1" w:styleId="16">
    <w:name w:val="正文文本 (5)1"/>
    <w:basedOn w:val="1"/>
    <w:qFormat/>
    <w:uiPriority w:val="0"/>
    <w:pPr>
      <w:shd w:val="clear" w:color="auto" w:fill="FFFFFF"/>
      <w:spacing w:line="499" w:lineRule="exact"/>
      <w:ind w:hanging="660"/>
      <w:jc w:val="distribute"/>
    </w:pPr>
    <w:rPr>
      <w:rFonts w:ascii="MingLiU" w:hAnsi="MingLiU" w:eastAsia="MingLiU" w:cs="MingLiU"/>
      <w:sz w:val="30"/>
      <w:szCs w:val="30"/>
    </w:rPr>
  </w:style>
  <w:style w:type="paragraph" w:customStyle="1" w:styleId="17">
    <w:name w:val="正文文本 (4)"/>
    <w:basedOn w:val="1"/>
    <w:qFormat/>
    <w:uiPriority w:val="0"/>
    <w:pPr>
      <w:shd w:val="clear" w:color="auto" w:fill="FFFFFF"/>
      <w:spacing w:after="180" w:line="240" w:lineRule="atLeast"/>
      <w:ind w:hanging="1720"/>
      <w:jc w:val="distribute"/>
    </w:pPr>
    <w:rPr>
      <w:rFonts w:ascii="MingLiU" w:hAnsi="MingLiU" w:eastAsia="MingLiU" w:cs="MingLiU"/>
      <w:b/>
      <w:bCs/>
      <w:sz w:val="30"/>
      <w:szCs w:val="30"/>
    </w:rPr>
  </w:style>
  <w:style w:type="paragraph" w:customStyle="1" w:styleId="18">
    <w:name w:val="msonormalcxspmiddle"/>
    <w:basedOn w:val="1"/>
    <w:qFormat/>
    <w:uiPriority w:val="0"/>
    <w:pPr>
      <w:widowControl/>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512</Words>
  <Characters>551</Characters>
  <Lines>11</Lines>
  <Paragraphs>3</Paragraphs>
  <TotalTime>1</TotalTime>
  <ScaleCrop>false</ScaleCrop>
  <LinksUpToDate>false</LinksUpToDate>
  <CharactersWithSpaces>618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2022-07-01T14:26:00Z</dcterms:created>
  <dc:creator>Administrator</dc:creator>
  <cp:lastModifiedBy>徐康</cp:lastModifiedBy>
  <cp:lastPrinted>2022-09-07T09:12:00Z</cp:lastPrinted>
  <dcterms:modified xsi:type="dcterms:W3CDTF">2023-06-12T04:03:35Z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9ECD8E06D0BD4F45BCF58EADB8FC90CE_13</vt:lpwstr>
  </property>
</Properties>
</file>