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int="eastAsia" w:ascii="Times New Roman" w:eastAsiaTheme="minorEastAsia"/>
          <w:b/>
          <w:sz w:val="36"/>
        </w:rPr>
      </w:pPr>
      <w:r>
        <w:rPr>
          <w:rFonts w:hint="eastAsia" w:ascii="Times New Roman" w:eastAsiaTheme="minorEastAsia"/>
          <w:b/>
          <w:sz w:val="36"/>
        </w:rPr>
        <w:t>行政审批中介服务机构办事指南</w:t>
      </w:r>
    </w:p>
    <w:p>
      <w:pPr>
        <w:pStyle w:val="2"/>
        <w:spacing w:line="500" w:lineRule="exact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一、中介服务机构名称</w:t>
      </w:r>
      <w:r>
        <w:rPr>
          <w:rFonts w:hint="eastAsia"/>
          <w:sz w:val="28"/>
          <w:szCs w:val="28"/>
          <w:lang w:eastAsia="zh-CN"/>
        </w:rPr>
        <w:t>：上饶市精诚测绘有限</w:t>
      </w:r>
      <w:r>
        <w:rPr>
          <w:rFonts w:hint="eastAsia"/>
          <w:sz w:val="28"/>
          <w:szCs w:val="28"/>
        </w:rPr>
        <w:t>公司。</w:t>
      </w:r>
    </w:p>
    <w:p>
      <w:pPr>
        <w:pStyle w:val="2"/>
        <w:spacing w:line="500" w:lineRule="exact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w w:val="95"/>
          <w:sz w:val="28"/>
          <w:szCs w:val="28"/>
        </w:rPr>
        <w:t>二、服务范围</w:t>
      </w:r>
    </w:p>
    <w:p>
      <w:pPr>
        <w:pStyle w:val="2"/>
        <w:spacing w:line="500" w:lineRule="exact"/>
        <w:ind w:left="559" w:leftChars="254" w:firstLine="0" w:firstLineChars="0"/>
        <w:rPr>
          <w:rFonts w:hint="eastAsia"/>
          <w:spacing w:val="-3"/>
          <w:sz w:val="28"/>
          <w:szCs w:val="28"/>
          <w:lang w:eastAsia="zh-CN"/>
        </w:rPr>
      </w:pPr>
      <w:r>
        <w:rPr>
          <w:rFonts w:hint="eastAsia"/>
          <w:spacing w:val="-3"/>
          <w:sz w:val="28"/>
          <w:szCs w:val="28"/>
          <w:lang w:eastAsia="zh-CN"/>
        </w:rPr>
        <w:t>工程测量：控制测量、地形测量、规划测量、建筑工程测量、市政工程测量、线路与桥隧测量、地下管线测量、矿山测量；不动产测绘：地籍测绘、房产测绘。</w:t>
      </w:r>
    </w:p>
    <w:p>
      <w:pPr>
        <w:pStyle w:val="2"/>
        <w:spacing w:line="500" w:lineRule="exact"/>
        <w:ind w:left="0" w:leftChars="0" w:firstLine="0" w:firstLineChars="0"/>
        <w:rPr>
          <w:rFonts w:hint="eastAsia" w:ascii="PMingLiU" w:eastAsia="PMingLiU"/>
          <w:sz w:val="28"/>
          <w:szCs w:val="28"/>
        </w:rPr>
      </w:pPr>
      <w:r>
        <w:rPr>
          <w:rFonts w:hint="eastAsia"/>
          <w:sz w:val="28"/>
          <w:szCs w:val="28"/>
        </w:rPr>
        <w:t>三、资质条件</w:t>
      </w:r>
      <w:r>
        <w:rPr>
          <w:rFonts w:hint="eastAsia"/>
          <w:sz w:val="28"/>
          <w:szCs w:val="28"/>
          <w:lang w:eastAsia="zh-CN"/>
        </w:rPr>
        <w:t>：乙级测绘资质证书</w:t>
      </w:r>
      <w:bookmarkStart w:id="0" w:name="_GoBack"/>
      <w:bookmarkEnd w:id="0"/>
    </w:p>
    <w:p>
      <w:pPr>
        <w:pStyle w:val="2"/>
        <w:spacing w:line="500" w:lineRule="exact"/>
        <w:ind w:left="560" w:leftChars="0" w:hanging="560" w:hangingChars="200"/>
        <w:rPr>
          <w:rFonts w:hint="eastAsia" w:eastAsia="宋体"/>
          <w:w w:val="95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四、收费依据及标准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</w:rPr>
        <w:t>按国家测绘局关于印发的《财政部 国家测绘局关于印发测绘生产成本费用定额及有关细则的通知》(国测财字[2009]17号)中&lt;&lt;测绘生产成本费用定额&gt;&gt;和&lt;&lt;测绘生产困难类别细则&gt;&gt;执行</w:t>
      </w:r>
      <w:r>
        <w:rPr>
          <w:rFonts w:hint="eastAsia"/>
          <w:w w:val="95"/>
          <w:sz w:val="28"/>
          <w:szCs w:val="28"/>
          <w:lang w:eastAsia="zh-CN"/>
        </w:rPr>
        <w:t>。</w:t>
      </w:r>
    </w:p>
    <w:p>
      <w:pPr>
        <w:pStyle w:val="2"/>
        <w:spacing w:line="500" w:lineRule="exact"/>
        <w:ind w:left="0" w:leftChars="0" w:firstLine="0" w:firstLineChars="0"/>
        <w:rPr>
          <w:rFonts w:hint="eastAsia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59055</wp:posOffset>
            </wp:positionV>
            <wp:extent cx="3263265" cy="6116955"/>
            <wp:effectExtent l="0" t="0" r="0" b="0"/>
            <wp:wrapThrough wrapText="bothSides">
              <wp:wrapPolygon>
                <wp:start x="0" y="0"/>
                <wp:lineTo x="0" y="21526"/>
                <wp:lineTo x="21436" y="21526"/>
                <wp:lineTo x="21436" y="0"/>
                <wp:lineTo x="0" y="0"/>
              </wp:wrapPolygon>
            </wp:wrapThrough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61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五、标准服务流程</w:t>
      </w:r>
    </w:p>
    <w:p>
      <w:pPr>
        <w:pStyle w:val="2"/>
        <w:spacing w:line="500" w:lineRule="exact"/>
        <w:ind w:left="0" w:leftChars="0" w:firstLine="0" w:firstLineChars="0"/>
        <w:rPr>
          <w:rFonts w:hint="eastAsia" w:eastAsia="宋体"/>
          <w:sz w:val="28"/>
          <w:szCs w:val="28"/>
          <w:lang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>
      <w:pPr>
        <w:pStyle w:val="2"/>
        <w:spacing w:line="500" w:lineRule="exact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六、办理时限</w:t>
      </w:r>
    </w:p>
    <w:p>
      <w:pPr>
        <w:pStyle w:val="2"/>
        <w:spacing w:line="500" w:lineRule="exact"/>
        <w:ind w:left="559" w:leftChars="254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30个工作日（具体时间根据项目工程量，由于委托方原因或自然灾害导致项目无法进行，完成时限顺延）。</w:t>
      </w:r>
    </w:p>
    <w:p>
      <w:pPr>
        <w:pStyle w:val="2"/>
        <w:spacing w:line="500" w:lineRule="exact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w w:val="95"/>
          <w:sz w:val="28"/>
          <w:szCs w:val="28"/>
        </w:rPr>
        <w:t>七、办理地点</w:t>
      </w:r>
    </w:p>
    <w:p>
      <w:pPr>
        <w:pStyle w:val="2"/>
        <w:spacing w:line="500" w:lineRule="exact"/>
        <w:ind w:firstLine="276" w:firstLineChars="100"/>
        <w:rPr>
          <w:rFonts w:hint="eastAsia"/>
          <w:spacing w:val="-6"/>
          <w:sz w:val="28"/>
          <w:szCs w:val="28"/>
        </w:rPr>
      </w:pPr>
      <w:r>
        <w:rPr>
          <w:rFonts w:hint="eastAsia"/>
          <w:spacing w:val="-2"/>
          <w:sz w:val="28"/>
          <w:szCs w:val="28"/>
        </w:rPr>
        <w:t>江西省上饶市广信区旭日街道办三清山西大道32号1幢202室</w:t>
      </w:r>
      <w:r>
        <w:rPr>
          <w:rFonts w:hint="eastAsia"/>
          <w:spacing w:val="-6"/>
          <w:sz w:val="28"/>
          <w:szCs w:val="28"/>
        </w:rPr>
        <w:t>。</w:t>
      </w:r>
    </w:p>
    <w:p>
      <w:pPr>
        <w:pStyle w:val="2"/>
        <w:spacing w:line="500" w:lineRule="exact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八、联系电话</w:t>
      </w:r>
    </w:p>
    <w:p>
      <w:pPr>
        <w:spacing w:line="500" w:lineRule="exact"/>
        <w:ind w:firstLine="560" w:firstLineChars="200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13907932468</w:t>
      </w:r>
    </w:p>
    <w:p>
      <w:pPr>
        <w:spacing w:line="5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Times New Roman" w:eastAsiaTheme="minorEastAsia"/>
      </w:rPr>
    </w:pPr>
    <w:r>
      <w:rPr>
        <w:rFonts w:hint="eastAsia"/>
      </w:rPr>
      <w:t xml:space="preserve">附件 </w:t>
    </w:r>
    <w:r>
      <w:rPr>
        <w:rFonts w:ascii="Times New Roman" w:eastAsia="Times New Roman"/>
      </w:rPr>
      <w:t>3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MWJmNzQwNjY1MzQ5MzFiYzNmY2MzY2IzYTVlMzMifQ=="/>
  </w:docVars>
  <w:rsids>
    <w:rsidRoot w:val="005874BD"/>
    <w:rsid w:val="0013219C"/>
    <w:rsid w:val="005874BD"/>
    <w:rsid w:val="01877B89"/>
    <w:rsid w:val="032B167E"/>
    <w:rsid w:val="08276441"/>
    <w:rsid w:val="13CB5BB2"/>
    <w:rsid w:val="1B9645D8"/>
    <w:rsid w:val="26263565"/>
    <w:rsid w:val="28577129"/>
    <w:rsid w:val="28DB23E5"/>
    <w:rsid w:val="2D5A5398"/>
    <w:rsid w:val="31CC2FDA"/>
    <w:rsid w:val="375D53FB"/>
    <w:rsid w:val="39361575"/>
    <w:rsid w:val="445175A7"/>
    <w:rsid w:val="45091C30"/>
    <w:rsid w:val="48653621"/>
    <w:rsid w:val="4C4E6CBD"/>
    <w:rsid w:val="4FAA18A4"/>
    <w:rsid w:val="52020133"/>
    <w:rsid w:val="523522B6"/>
    <w:rsid w:val="538C01C5"/>
    <w:rsid w:val="5D0A5B8C"/>
    <w:rsid w:val="63E94CAF"/>
    <w:rsid w:val="65B17A4E"/>
    <w:rsid w:val="6E0127B0"/>
    <w:rsid w:val="6E6715F2"/>
    <w:rsid w:val="70AC59E2"/>
    <w:rsid w:val="74CA04DD"/>
    <w:rsid w:val="75C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spacing w:before="103"/>
      <w:ind w:left="214"/>
    </w:pPr>
    <w:rPr>
      <w:rFonts w:ascii="宋体" w:eastAsia="宋体"/>
      <w:sz w:val="21"/>
      <w:szCs w:val="3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正文文本 Char"/>
    <w:basedOn w:val="6"/>
    <w:link w:val="2"/>
    <w:qFormat/>
    <w:uiPriority w:val="1"/>
    <w:rPr>
      <w:rFonts w:ascii="宋体" w:hAnsi="仿宋" w:eastAsia="宋体" w:cs="仿宋"/>
      <w:kern w:val="0"/>
      <w:szCs w:val="32"/>
      <w:lang w:val="zh-CN" w:bidi="zh-CN"/>
    </w:rPr>
  </w:style>
  <w:style w:type="paragraph" w:customStyle="1" w:styleId="9">
    <w:name w:val="Heading 1"/>
    <w:basedOn w:val="1"/>
    <w:qFormat/>
    <w:uiPriority w:val="1"/>
    <w:pPr>
      <w:ind w:left="214"/>
      <w:outlineLvl w:val="1"/>
    </w:pPr>
    <w:rPr>
      <w:rFonts w:ascii="PMingLiU" w:hAnsi="PMingLiU" w:eastAsia="PMingLiU" w:cs="PMingLiU"/>
      <w:sz w:val="44"/>
      <w:szCs w:val="44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320</Words>
  <Characters>345</Characters>
  <Lines>2</Lines>
  <Paragraphs>1</Paragraphs>
  <TotalTime>14</TotalTime>
  <ScaleCrop>false</ScaleCrop>
  <LinksUpToDate>false</LinksUpToDate>
  <CharactersWithSpaces>346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2022-04-28T06:11:00Z</dcterms:created>
  <dc:creator>weihuahong</dc:creator>
  <cp:lastModifiedBy>Lu、</cp:lastModifiedBy>
  <dcterms:modified xsi:type="dcterms:W3CDTF">2022-05-16T08:00:06Z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C1BD6C4587A94F309712FCDA0751EDD9</vt:lpwstr>
  </property>
</Properties>
</file>