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行政审批中介服务机构办事指南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中介服务机构名称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婺源县房产测绘队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服务范围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测绘技术服务：工程测量、界限与不动产测绘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资质条件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乙测资字36502448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收费依据及标准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参考《测绘工程产品价格》（国测财字[2022]3号）、《测绘生产成本定额》（财建【2009】17号）等文件。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收费参考标准：①住宅用房：1.36元/m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(保障性住房减半收取）；②商业用房：2.04元</w:t>
      </w:r>
      <w:r>
        <w:rPr>
          <w:rFonts w:hint="eastAsia"/>
          <w:sz w:val="28"/>
          <w:szCs w:val="28"/>
          <w:lang w:val="en-US" w:eastAsia="zh-CN"/>
        </w:rPr>
        <w:t>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；③多功能综合用房：2.72元</w:t>
      </w:r>
      <w:r>
        <w:rPr>
          <w:rFonts w:hint="eastAsia"/>
          <w:sz w:val="28"/>
          <w:szCs w:val="28"/>
          <w:lang w:val="en-US" w:eastAsia="zh-CN"/>
        </w:rPr>
        <w:t>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；④权属界线测量：0.37元</w:t>
      </w:r>
      <w:r>
        <w:rPr>
          <w:rFonts w:hint="eastAsia"/>
          <w:sz w:val="28"/>
          <w:szCs w:val="28"/>
          <w:lang w:val="en-US" w:eastAsia="zh-CN"/>
        </w:rPr>
        <w:t>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；⑤农民建房宗地测量：300-350元/宗。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具体服务价格由委托双方根据服务成本、服务质量和市场供求状态协商确定。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  <w:t>标准服务流程</w:t>
      </w:r>
    </w:p>
    <w:p>
      <w:pPr>
        <w:numPr>
          <w:ilvl w:val="0"/>
          <w:numId w:val="2"/>
        </w:numPr>
        <w:ind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接受委托并签订合同；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收集相关资料；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测绘产品生产；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产品提交；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费用结算。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  <w:t>办理时限</w:t>
      </w:r>
    </w:p>
    <w:p>
      <w:pPr>
        <w:numPr>
          <w:ilvl w:val="0"/>
          <w:numId w:val="0"/>
        </w:numPr>
        <w:ind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依据合同约定时间办结。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  <w:t>办理地点及联系电话</w:t>
      </w:r>
    </w:p>
    <w:p>
      <w:pPr>
        <w:numPr>
          <w:ilvl w:val="0"/>
          <w:numId w:val="0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婺源县紫阳镇政府四楼 联系电话：18296392000</w:t>
      </w:r>
      <w:bookmarkStart w:id="0" w:name="_GoBack"/>
      <w:bookmarkEnd w:id="0"/>
    </w:p>
    <w:sectPr>
      <w:pgSz w:w="11906" w:h="16838"/>
      <w:pgMar w:top="567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B382AC"/>
    <w:multiLevelType w:val="singleLevel"/>
    <w:tmpl w:val="ACB382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31C9CF"/>
    <w:multiLevelType w:val="singleLevel"/>
    <w:tmpl w:val="6E31C9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ZTBmNTYxZDcyMjY2N2UxMjk1NWNjNzFhOGM2N2IifQ=="/>
  </w:docVars>
  <w:rsids>
    <w:rsidRoot w:val="470048B4"/>
    <w:rsid w:val="2E682059"/>
    <w:rsid w:val="470048B4"/>
    <w:rsid w:val="676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371</Characters>
  <Lines>0</Lines>
  <Paragraphs>0</Paragraphs>
  <TotalTime>51</TotalTime>
  <ScaleCrop>false</ScaleCrop>
  <LinksUpToDate>false</LinksUpToDate>
  <CharactersWithSpaces>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2022-05-19T00:53:00Z</dcterms:created>
  <dc:creator>花开花谢</dc:creator>
  <cp:lastModifiedBy>荣兄</cp:lastModifiedBy>
  <cp:lastPrinted>2022-05-19T01:56:00Z</cp:lastPrinted>
  <dcterms:modified xsi:type="dcterms:W3CDTF">2022-06-15T01:32:44Z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E7DADDD3B5D34BDAA8FE2960D3EDCDDE</vt:lpwstr>
  </property>
</Properties>
</file>